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4F50AE" w:rsidRDefault="004F50AE"/>
    <w:tbl>
      <w:tblPr>
        <w:tblW w:w="13720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701"/>
        <w:gridCol w:w="5670"/>
        <w:gridCol w:w="850"/>
        <w:gridCol w:w="4535"/>
      </w:tblGrid>
      <w:tr w:rsidR="00603D68" w:rsidRPr="00C36B3D" w14:paraId="286B6619" w14:textId="77777777" w:rsidTr="00603D68">
        <w:trPr>
          <w:tblHeader/>
        </w:trPr>
        <w:tc>
          <w:tcPr>
            <w:tcW w:w="964" w:type="dxa"/>
            <w:shd w:val="clear" w:color="auto" w:fill="C6D9F1" w:themeFill="text2" w:themeFillTint="33"/>
          </w:tcPr>
          <w:p w14:paraId="0A970367" w14:textId="77777777" w:rsidR="00603D68" w:rsidRPr="00964855" w:rsidRDefault="00603D68" w:rsidP="00F14307">
            <w:pPr>
              <w:spacing w:beforeLines="40" w:before="96" w:afterLines="40" w:after="96"/>
              <w:rPr>
                <w:b/>
                <w:bCs/>
                <w:sz w:val="18"/>
                <w:szCs w:val="18"/>
              </w:rPr>
            </w:pPr>
            <w:r w:rsidRPr="00964855">
              <w:rPr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3AB3EEAD" w14:textId="77777777" w:rsidR="00603D68" w:rsidRPr="00964855" w:rsidRDefault="00603D68" w:rsidP="00F14307">
            <w:pPr>
              <w:spacing w:beforeLines="40" w:before="96" w:afterLines="40" w:after="96"/>
              <w:rPr>
                <w:b/>
                <w:bCs/>
                <w:sz w:val="18"/>
                <w:szCs w:val="18"/>
              </w:rPr>
            </w:pPr>
            <w:r w:rsidRPr="00964855">
              <w:rPr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5670" w:type="dxa"/>
            <w:shd w:val="clear" w:color="auto" w:fill="C6D9F1" w:themeFill="text2" w:themeFillTint="33"/>
          </w:tcPr>
          <w:p w14:paraId="40103574" w14:textId="77777777" w:rsidR="00603D68" w:rsidRPr="00964855" w:rsidRDefault="00603D68" w:rsidP="00F14307">
            <w:pPr>
              <w:spacing w:beforeLines="40" w:before="96" w:afterLines="40" w:after="96"/>
              <w:rPr>
                <w:b/>
                <w:bCs/>
                <w:sz w:val="18"/>
                <w:szCs w:val="18"/>
              </w:rPr>
            </w:pPr>
            <w:r w:rsidRPr="00964855">
              <w:rPr>
                <w:b/>
                <w:bCs/>
                <w:sz w:val="18"/>
                <w:szCs w:val="18"/>
              </w:rPr>
              <w:t>Functional Requirement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66CAD181" w14:textId="77777777" w:rsidR="00603D68" w:rsidRPr="00964855" w:rsidRDefault="00603D68" w:rsidP="00F14307">
            <w:pPr>
              <w:spacing w:beforeLines="40" w:before="96" w:afterLines="40" w:after="96"/>
              <w:jc w:val="center"/>
              <w:rPr>
                <w:b/>
                <w:bCs/>
                <w:sz w:val="18"/>
                <w:szCs w:val="18"/>
              </w:rPr>
            </w:pPr>
            <w:r w:rsidRPr="00964855">
              <w:rPr>
                <w:b/>
                <w:bCs/>
                <w:sz w:val="18"/>
                <w:szCs w:val="18"/>
              </w:rPr>
              <w:t>Priority</w:t>
            </w:r>
          </w:p>
        </w:tc>
        <w:tc>
          <w:tcPr>
            <w:tcW w:w="4535" w:type="dxa"/>
            <w:shd w:val="clear" w:color="auto" w:fill="C6D9F1" w:themeFill="text2" w:themeFillTint="33"/>
          </w:tcPr>
          <w:p w14:paraId="051340D9" w14:textId="77777777" w:rsidR="00603D68" w:rsidRPr="00964855" w:rsidRDefault="00603D68" w:rsidP="00F14307">
            <w:pPr>
              <w:spacing w:beforeLines="40" w:before="96" w:afterLines="40" w:after="96"/>
              <w:rPr>
                <w:b/>
                <w:bCs/>
                <w:sz w:val="18"/>
                <w:szCs w:val="18"/>
              </w:rPr>
            </w:pPr>
            <w:r w:rsidRPr="00964855">
              <w:rPr>
                <w:b/>
                <w:bCs/>
                <w:sz w:val="18"/>
                <w:szCs w:val="18"/>
              </w:rPr>
              <w:t xml:space="preserve">Comments / Source </w:t>
            </w:r>
          </w:p>
        </w:tc>
      </w:tr>
      <w:tr w:rsidR="00603D68" w:rsidRPr="00C36B3D" w14:paraId="2B14AB78" w14:textId="77777777" w:rsidTr="00603D68">
        <w:tc>
          <w:tcPr>
            <w:tcW w:w="964" w:type="dxa"/>
          </w:tcPr>
          <w:p w14:paraId="0A37501D" w14:textId="77777777" w:rsidR="00603D68" w:rsidRPr="00C36B3D" w:rsidRDefault="00603D68" w:rsidP="00F14307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3EAA41" w14:textId="77777777" w:rsidR="00603D68" w:rsidRPr="00C36B3D" w:rsidRDefault="00603D68" w:rsidP="00F14307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- History</w:t>
            </w:r>
          </w:p>
        </w:tc>
        <w:tc>
          <w:tcPr>
            <w:tcW w:w="5670" w:type="dxa"/>
          </w:tcPr>
          <w:p w14:paraId="720A48F9" w14:textId="77B3F62F" w:rsidR="00603D68" w:rsidRPr="00C36B3D" w:rsidRDefault="00603D68" w:rsidP="00F14307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The system must accept medicines information data from different sources (meds data tables), e.g. NZePS,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 xml:space="preserve"> MDR,</w:t>
            </w: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 previous reconciliations (both admission and discharge), previous meds history lists</w:t>
            </w:r>
          </w:p>
        </w:tc>
        <w:tc>
          <w:tcPr>
            <w:tcW w:w="850" w:type="dxa"/>
          </w:tcPr>
          <w:p w14:paraId="63695634" w14:textId="77777777" w:rsidR="00603D68" w:rsidRPr="00C36B3D" w:rsidRDefault="00603D68" w:rsidP="00F14307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3C23995D" w14:textId="77777777" w:rsidR="00603D68" w:rsidRPr="00C36B3D" w:rsidRDefault="00603D68" w:rsidP="00F14307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603D68" w:rsidRPr="00C36B3D" w14:paraId="660A2FF0" w14:textId="77777777" w:rsidTr="00603D68">
        <w:tc>
          <w:tcPr>
            <w:tcW w:w="964" w:type="dxa"/>
          </w:tcPr>
          <w:p w14:paraId="791BC860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9E2FCEB" w14:textId="62B75E2F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- History</w:t>
            </w:r>
          </w:p>
        </w:tc>
        <w:tc>
          <w:tcPr>
            <w:tcW w:w="5670" w:type="dxa"/>
          </w:tcPr>
          <w:p w14:paraId="311E45A8" w14:textId="61C4732E" w:rsidR="00603D68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The system will provide four distinct stages for the MedRec workflow:</w:t>
            </w:r>
          </w:p>
          <w:p w14:paraId="47736FA9" w14:textId="77777777" w:rsidR="00603D68" w:rsidRDefault="00603D68" w:rsidP="00603D68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ind w:left="360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Medication History</w:t>
            </w:r>
          </w:p>
          <w:p w14:paraId="55615547" w14:textId="729365FE" w:rsidR="00603D68" w:rsidRDefault="00603D68" w:rsidP="00603D68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ind w:left="360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Best Possible Medication History (BPMH)</w:t>
            </w:r>
          </w:p>
          <w:p w14:paraId="78D5442C" w14:textId="77777777" w:rsidR="00603D68" w:rsidRDefault="00603D68" w:rsidP="00603D68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ind w:left="360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Reconciliation with inpatient chart</w:t>
            </w:r>
          </w:p>
          <w:p w14:paraId="540D8887" w14:textId="370EF185" w:rsidR="00603D68" w:rsidRPr="00603D68" w:rsidRDefault="00603D68" w:rsidP="00603D68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ind w:left="360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Discharge medication</w:t>
            </w:r>
          </w:p>
        </w:tc>
        <w:tc>
          <w:tcPr>
            <w:tcW w:w="850" w:type="dxa"/>
          </w:tcPr>
          <w:p w14:paraId="263B95FC" w14:textId="5354451F" w:rsidR="00603D68" w:rsidRPr="00C36B3D" w:rsidRDefault="00603D68" w:rsidP="00603D68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2A7F05B1" w14:textId="77777777" w:rsidR="00603D68" w:rsidRPr="00C36B3D" w:rsidRDefault="00603D68" w:rsidP="00603D68">
            <w:pPr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603D68" w:rsidRPr="00C36B3D" w14:paraId="48A082EE" w14:textId="77777777" w:rsidTr="00603D68">
        <w:tc>
          <w:tcPr>
            <w:tcW w:w="964" w:type="dxa"/>
          </w:tcPr>
          <w:p w14:paraId="02EB378F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E6D663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- History</w:t>
            </w:r>
          </w:p>
        </w:tc>
        <w:tc>
          <w:tcPr>
            <w:tcW w:w="5670" w:type="dxa"/>
          </w:tcPr>
          <w:p w14:paraId="229E7132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The system provides different options to view and filter the medicines list, e.g. </w:t>
            </w:r>
          </w:p>
          <w:p w14:paraId="2CFE6B86" w14:textId="77777777" w:rsidR="00603D68" w:rsidRDefault="00603D68" w:rsidP="00603D68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By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date range</w:t>
            </w:r>
          </w:p>
          <w:p w14:paraId="6EC7B097" w14:textId="2FE96602" w:rsidR="00603D68" w:rsidRPr="00C36B3D" w:rsidRDefault="00603D68" w:rsidP="00603D68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By number of days back</w:t>
            </w: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 (default is 120)</w:t>
            </w:r>
          </w:p>
          <w:p w14:paraId="6E263062" w14:textId="77777777" w:rsidR="00603D68" w:rsidRPr="00C36B3D" w:rsidRDefault="00603D68" w:rsidP="00603D68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By generic drug name</w:t>
            </w:r>
          </w:p>
        </w:tc>
        <w:tc>
          <w:tcPr>
            <w:tcW w:w="850" w:type="dxa"/>
          </w:tcPr>
          <w:p w14:paraId="6911F612" w14:textId="77777777" w:rsidR="00603D68" w:rsidRPr="00C36B3D" w:rsidRDefault="00603D68" w:rsidP="00603D68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6860C497" w14:textId="77777777" w:rsidR="00603D68" w:rsidRPr="00C36B3D" w:rsidRDefault="00603D68" w:rsidP="00603D68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603D68" w:rsidRPr="00C36B3D" w14:paraId="62F56ABA" w14:textId="77777777" w:rsidTr="00603D68">
        <w:tc>
          <w:tcPr>
            <w:tcW w:w="964" w:type="dxa"/>
          </w:tcPr>
          <w:p w14:paraId="5A39BBE3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DBC340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- History</w:t>
            </w:r>
          </w:p>
        </w:tc>
        <w:tc>
          <w:tcPr>
            <w:tcW w:w="5670" w:type="dxa"/>
          </w:tcPr>
          <w:p w14:paraId="61212AA5" w14:textId="77777777" w:rsidR="00603D68" w:rsidRPr="00814F78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814F78">
              <w:rPr>
                <w:rFonts w:ascii="Calibri Light" w:hAnsi="Calibri Light"/>
                <w:color w:val="000000"/>
                <w:sz w:val="18"/>
                <w:szCs w:val="18"/>
              </w:rPr>
              <w:t>The medicines table provides fields for the following details:</w:t>
            </w:r>
          </w:p>
          <w:p w14:paraId="1B82909C" w14:textId="2A9DD410" w:rsidR="00603D68" w:rsidRPr="00814F78" w:rsidRDefault="00603D68" w:rsidP="00603D68">
            <w:pPr>
              <w:pStyle w:val="ListParagraph"/>
              <w:numPr>
                <w:ilvl w:val="2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sz w:val="18"/>
                <w:szCs w:val="18"/>
                <w:lang w:val="en-US"/>
              </w:rPr>
            </w:pPr>
            <w:r w:rsidRPr="00814F78">
              <w:rPr>
                <w:rFonts w:ascii="Calibri Light" w:hAnsi="Calibri Light"/>
                <w:sz w:val="18"/>
                <w:szCs w:val="18"/>
                <w:lang w:val="en-US"/>
              </w:rPr>
              <w:t>Date first prescribed</w:t>
            </w:r>
          </w:p>
          <w:p w14:paraId="4E361F79" w14:textId="77777777" w:rsidR="00603D68" w:rsidRPr="00814F78" w:rsidRDefault="00603D68" w:rsidP="00603D68">
            <w:pPr>
              <w:pStyle w:val="ListParagraph"/>
              <w:numPr>
                <w:ilvl w:val="2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sz w:val="18"/>
                <w:szCs w:val="18"/>
                <w:lang w:val="en-US"/>
              </w:rPr>
            </w:pPr>
            <w:r w:rsidRPr="00814F78">
              <w:rPr>
                <w:rFonts w:ascii="Calibri Light" w:hAnsi="Calibri Light"/>
                <w:sz w:val="18"/>
                <w:szCs w:val="18"/>
                <w:lang w:val="en-US"/>
              </w:rPr>
              <w:t>First prescribers name</w:t>
            </w:r>
          </w:p>
          <w:p w14:paraId="292D98EB" w14:textId="77777777" w:rsidR="00603D68" w:rsidRPr="00814F78" w:rsidRDefault="00603D68" w:rsidP="00603D68">
            <w:pPr>
              <w:pStyle w:val="ListParagraph"/>
              <w:numPr>
                <w:ilvl w:val="2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sz w:val="18"/>
                <w:szCs w:val="18"/>
                <w:lang w:val="en-US"/>
              </w:rPr>
            </w:pPr>
            <w:r w:rsidRPr="00814F78">
              <w:rPr>
                <w:rFonts w:ascii="Calibri Light" w:hAnsi="Calibri Light"/>
                <w:sz w:val="18"/>
                <w:szCs w:val="18"/>
                <w:lang w:val="en-US"/>
              </w:rPr>
              <w:t>Medication name</w:t>
            </w:r>
          </w:p>
          <w:p w14:paraId="21369BF4" w14:textId="77777777" w:rsidR="00603D68" w:rsidRPr="00814F78" w:rsidRDefault="00603D68" w:rsidP="00603D68">
            <w:pPr>
              <w:pStyle w:val="ListParagraph"/>
              <w:numPr>
                <w:ilvl w:val="2"/>
                <w:numId w:val="1"/>
              </w:numPr>
              <w:spacing w:beforeLines="40" w:before="96" w:afterLines="40" w:after="96"/>
              <w:ind w:left="720"/>
              <w:rPr>
                <w:rFonts w:ascii="Calibri Light" w:hAnsi="Calibri Light"/>
                <w:sz w:val="18"/>
                <w:szCs w:val="18"/>
                <w:lang w:val="en-US"/>
              </w:rPr>
            </w:pPr>
            <w:r w:rsidRPr="00814F78">
              <w:rPr>
                <w:rFonts w:ascii="Calibri Light" w:hAnsi="Calibri Light"/>
                <w:sz w:val="18"/>
                <w:szCs w:val="18"/>
                <w:lang w:val="en-US"/>
              </w:rPr>
              <w:t>Generic</w:t>
            </w:r>
          </w:p>
          <w:p w14:paraId="01702479" w14:textId="77777777" w:rsidR="00603D68" w:rsidRPr="00814F78" w:rsidRDefault="00603D68" w:rsidP="00603D68">
            <w:pPr>
              <w:pStyle w:val="ListParagraph"/>
              <w:numPr>
                <w:ilvl w:val="2"/>
                <w:numId w:val="1"/>
              </w:numPr>
              <w:spacing w:beforeLines="40" w:before="96" w:afterLines="40" w:after="96"/>
              <w:ind w:left="720"/>
              <w:rPr>
                <w:rFonts w:ascii="Calibri Light" w:hAnsi="Calibri Light"/>
                <w:sz w:val="18"/>
                <w:szCs w:val="18"/>
                <w:lang w:val="en-US"/>
              </w:rPr>
            </w:pPr>
            <w:r w:rsidRPr="00814F78">
              <w:rPr>
                <w:rFonts w:ascii="Calibri Light" w:hAnsi="Calibri Light"/>
                <w:sz w:val="18"/>
                <w:szCs w:val="18"/>
                <w:lang w:val="en-US"/>
              </w:rPr>
              <w:t>Brand</w:t>
            </w:r>
          </w:p>
          <w:p w14:paraId="45C2571C" w14:textId="77777777" w:rsidR="00603D68" w:rsidRPr="00814F78" w:rsidRDefault="00603D68" w:rsidP="00603D68">
            <w:pPr>
              <w:pStyle w:val="ListParagraph"/>
              <w:numPr>
                <w:ilvl w:val="2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sz w:val="18"/>
                <w:szCs w:val="18"/>
                <w:lang w:val="en-US"/>
              </w:rPr>
            </w:pPr>
            <w:r w:rsidRPr="00814F78">
              <w:rPr>
                <w:rFonts w:ascii="Calibri Light" w:hAnsi="Calibri Light"/>
                <w:sz w:val="18"/>
                <w:szCs w:val="18"/>
                <w:lang w:val="en-US"/>
              </w:rPr>
              <w:t>Date prescribed (last prescribed date)</w:t>
            </w:r>
          </w:p>
          <w:p w14:paraId="253EAF75" w14:textId="77777777" w:rsidR="00603D68" w:rsidRPr="00814F78" w:rsidRDefault="00603D68" w:rsidP="00603D68">
            <w:pPr>
              <w:pStyle w:val="ListParagraph"/>
              <w:numPr>
                <w:ilvl w:val="2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sz w:val="18"/>
                <w:szCs w:val="18"/>
                <w:lang w:val="en-US"/>
              </w:rPr>
            </w:pPr>
            <w:r w:rsidRPr="00814F78">
              <w:rPr>
                <w:rFonts w:ascii="Calibri Light" w:hAnsi="Calibri Light"/>
                <w:sz w:val="18"/>
                <w:szCs w:val="18"/>
                <w:lang w:val="en-US"/>
              </w:rPr>
              <w:t>Date dispensed (last date dispensed)</w:t>
            </w:r>
          </w:p>
          <w:p w14:paraId="7FDFD951" w14:textId="77777777" w:rsidR="00603D68" w:rsidRPr="00814F78" w:rsidRDefault="00603D68" w:rsidP="00603D68">
            <w:pPr>
              <w:pStyle w:val="ListParagraph"/>
              <w:numPr>
                <w:ilvl w:val="2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sz w:val="18"/>
                <w:szCs w:val="18"/>
                <w:lang w:val="en-US"/>
              </w:rPr>
            </w:pPr>
            <w:r w:rsidRPr="00814F78">
              <w:rPr>
                <w:rFonts w:ascii="Calibri Light" w:hAnsi="Calibri Light"/>
                <w:sz w:val="18"/>
                <w:szCs w:val="18"/>
                <w:lang w:val="en-US"/>
              </w:rPr>
              <w:t>Dose</w:t>
            </w:r>
          </w:p>
          <w:p w14:paraId="7E8E9075" w14:textId="77777777" w:rsidR="00603D68" w:rsidRPr="00814F78" w:rsidRDefault="00603D68" w:rsidP="00603D68">
            <w:pPr>
              <w:pStyle w:val="ListParagraph"/>
              <w:numPr>
                <w:ilvl w:val="2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sz w:val="18"/>
                <w:szCs w:val="18"/>
                <w:lang w:val="en-US"/>
              </w:rPr>
            </w:pPr>
            <w:r w:rsidRPr="00814F78">
              <w:rPr>
                <w:rFonts w:ascii="Calibri Light" w:hAnsi="Calibri Light"/>
                <w:sz w:val="18"/>
                <w:szCs w:val="18"/>
                <w:lang w:val="en-US"/>
              </w:rPr>
              <w:t>Strength</w:t>
            </w:r>
          </w:p>
          <w:p w14:paraId="6F35DBC6" w14:textId="77777777" w:rsidR="00603D68" w:rsidRPr="00814F78" w:rsidRDefault="00603D68" w:rsidP="00603D68">
            <w:pPr>
              <w:pStyle w:val="ListParagraph"/>
              <w:numPr>
                <w:ilvl w:val="2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sz w:val="18"/>
                <w:szCs w:val="18"/>
                <w:lang w:val="en-US"/>
              </w:rPr>
            </w:pPr>
            <w:r w:rsidRPr="00814F78">
              <w:rPr>
                <w:rFonts w:ascii="Calibri Light" w:hAnsi="Calibri Light"/>
                <w:sz w:val="18"/>
                <w:szCs w:val="18"/>
                <w:lang w:val="en-US"/>
              </w:rPr>
              <w:t>Frequency</w:t>
            </w:r>
          </w:p>
          <w:p w14:paraId="0F63CA3E" w14:textId="77777777" w:rsidR="00603D68" w:rsidRPr="00814F78" w:rsidRDefault="00603D68" w:rsidP="00603D68">
            <w:pPr>
              <w:pStyle w:val="ListParagraph"/>
              <w:numPr>
                <w:ilvl w:val="2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sz w:val="18"/>
                <w:szCs w:val="18"/>
                <w:lang w:val="en-US"/>
              </w:rPr>
            </w:pPr>
            <w:r w:rsidRPr="00814F78">
              <w:rPr>
                <w:rFonts w:ascii="Calibri Light" w:hAnsi="Calibri Light"/>
                <w:sz w:val="18"/>
                <w:szCs w:val="18"/>
                <w:lang w:val="en-US"/>
              </w:rPr>
              <w:t>Form</w:t>
            </w:r>
          </w:p>
          <w:p w14:paraId="4AF3DA01" w14:textId="77777777" w:rsidR="00603D68" w:rsidRPr="00814F78" w:rsidRDefault="00603D68" w:rsidP="00603D68">
            <w:pPr>
              <w:pStyle w:val="ListParagraph"/>
              <w:numPr>
                <w:ilvl w:val="2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sz w:val="18"/>
                <w:szCs w:val="18"/>
                <w:lang w:val="en-US"/>
              </w:rPr>
            </w:pPr>
            <w:r w:rsidRPr="00814F78">
              <w:rPr>
                <w:rFonts w:ascii="Calibri Light" w:hAnsi="Calibri Light"/>
                <w:sz w:val="18"/>
                <w:szCs w:val="18"/>
                <w:lang w:val="en-US"/>
              </w:rPr>
              <w:t>Quantity</w:t>
            </w:r>
          </w:p>
          <w:p w14:paraId="58B303C6" w14:textId="77777777" w:rsidR="00603D68" w:rsidRDefault="00603D68" w:rsidP="00603D68">
            <w:pPr>
              <w:pStyle w:val="ListParagraph"/>
              <w:numPr>
                <w:ilvl w:val="2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sz w:val="18"/>
                <w:szCs w:val="18"/>
                <w:lang w:val="en-US"/>
              </w:rPr>
            </w:pPr>
            <w:r w:rsidRPr="00814F78">
              <w:rPr>
                <w:rFonts w:ascii="Calibri Light" w:hAnsi="Calibri Light"/>
                <w:sz w:val="18"/>
                <w:szCs w:val="18"/>
                <w:lang w:val="en-US"/>
              </w:rPr>
              <w:t>Duration</w:t>
            </w:r>
          </w:p>
          <w:p w14:paraId="061376B0" w14:textId="42FD28C6" w:rsidR="00603D68" w:rsidRPr="00A35C08" w:rsidRDefault="00603D68" w:rsidP="00603D68">
            <w:pPr>
              <w:pStyle w:val="ListParagraph"/>
              <w:numPr>
                <w:ilvl w:val="2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sz w:val="18"/>
                <w:szCs w:val="18"/>
                <w:lang w:val="en-US"/>
              </w:rPr>
            </w:pPr>
            <w:r>
              <w:rPr>
                <w:rFonts w:ascii="Calibri Light" w:hAnsi="Calibri Light"/>
                <w:sz w:val="18"/>
                <w:szCs w:val="18"/>
                <w:lang w:val="en-US"/>
              </w:rPr>
              <w:t>No. of repeats</w:t>
            </w:r>
          </w:p>
        </w:tc>
        <w:tc>
          <w:tcPr>
            <w:tcW w:w="850" w:type="dxa"/>
          </w:tcPr>
          <w:p w14:paraId="092C34A3" w14:textId="77777777" w:rsidR="00603D68" w:rsidRPr="00C36B3D" w:rsidRDefault="00603D68" w:rsidP="00603D68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44CE02B8" w14:textId="77777777" w:rsidR="00603D68" w:rsidRPr="00C36B3D" w:rsidRDefault="00603D68" w:rsidP="00603D68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603D68" w:rsidRPr="00C36B3D" w14:paraId="56FA2BF4" w14:textId="77777777" w:rsidTr="00603D68">
        <w:tc>
          <w:tcPr>
            <w:tcW w:w="964" w:type="dxa"/>
          </w:tcPr>
          <w:p w14:paraId="72A3D3EC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FAC43B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- History</w:t>
            </w:r>
          </w:p>
        </w:tc>
        <w:tc>
          <w:tcPr>
            <w:tcW w:w="5670" w:type="dxa"/>
          </w:tcPr>
          <w:p w14:paraId="75FBFE1F" w14:textId="3AC37656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The system provides the option to select and compare the medicines from different sources, e.g.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 xml:space="preserve">by </w:t>
            </w: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generic name, date.</w:t>
            </w:r>
          </w:p>
        </w:tc>
        <w:tc>
          <w:tcPr>
            <w:tcW w:w="850" w:type="dxa"/>
          </w:tcPr>
          <w:p w14:paraId="066DDAA3" w14:textId="77777777" w:rsidR="00603D68" w:rsidRPr="00C36B3D" w:rsidRDefault="00603D68" w:rsidP="00603D68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535" w:type="dxa"/>
          </w:tcPr>
          <w:p w14:paraId="7E0C5714" w14:textId="77777777" w:rsidR="00603D68" w:rsidRPr="00C36B3D" w:rsidRDefault="00603D68" w:rsidP="00603D68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603D68" w:rsidRPr="00C36B3D" w14:paraId="04DCC74C" w14:textId="77777777" w:rsidTr="00603D68">
        <w:tc>
          <w:tcPr>
            <w:tcW w:w="964" w:type="dxa"/>
          </w:tcPr>
          <w:p w14:paraId="0E27B00A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4497F77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- History</w:t>
            </w:r>
          </w:p>
        </w:tc>
        <w:tc>
          <w:tcPr>
            <w:tcW w:w="5670" w:type="dxa"/>
          </w:tcPr>
          <w:p w14:paraId="66331D26" w14:textId="3497E1A4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The user will be able</w:t>
            </w: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 to select what medicines need to be imported into the medicines history list.</w:t>
            </w:r>
          </w:p>
        </w:tc>
        <w:tc>
          <w:tcPr>
            <w:tcW w:w="850" w:type="dxa"/>
          </w:tcPr>
          <w:p w14:paraId="5DB29657" w14:textId="77777777" w:rsidR="00603D68" w:rsidRPr="00C36B3D" w:rsidRDefault="00603D68" w:rsidP="00603D68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5D3C5342" w14:textId="77777777" w:rsidR="00603D68" w:rsidRPr="00C36B3D" w:rsidRDefault="00603D68" w:rsidP="00603D68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603D68" w:rsidRPr="00C36B3D" w14:paraId="3A2C0E20" w14:textId="77777777" w:rsidTr="00603D68">
        <w:tc>
          <w:tcPr>
            <w:tcW w:w="964" w:type="dxa"/>
          </w:tcPr>
          <w:p w14:paraId="44EAFD9C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4C054B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- History</w:t>
            </w:r>
          </w:p>
        </w:tc>
        <w:tc>
          <w:tcPr>
            <w:tcW w:w="5670" w:type="dxa"/>
          </w:tcPr>
          <w:p w14:paraId="2B5E045B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The system provides the option to auto-populate the medicines history list from the selected source(s).</w:t>
            </w:r>
          </w:p>
        </w:tc>
        <w:tc>
          <w:tcPr>
            <w:tcW w:w="850" w:type="dxa"/>
          </w:tcPr>
          <w:p w14:paraId="1F0E4D68" w14:textId="77777777" w:rsidR="00603D68" w:rsidRPr="00C36B3D" w:rsidRDefault="00603D68" w:rsidP="00603D68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3D0E6105" w14:textId="77777777" w:rsidR="00603D68" w:rsidRPr="00C36B3D" w:rsidRDefault="00603D68" w:rsidP="00603D68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603D68" w:rsidRPr="00C36B3D" w14:paraId="491F3CD5" w14:textId="77777777" w:rsidTr="00603D68">
        <w:tc>
          <w:tcPr>
            <w:tcW w:w="964" w:type="dxa"/>
          </w:tcPr>
          <w:p w14:paraId="3DEEC669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3DB354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- History</w:t>
            </w:r>
          </w:p>
        </w:tc>
        <w:tc>
          <w:tcPr>
            <w:tcW w:w="5670" w:type="dxa"/>
          </w:tcPr>
          <w:p w14:paraId="261C1041" w14:textId="0792CF4C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The system provides a timeline, showing the prescribing and dispensing of each medicine. When hovering over the timeline item, a pop-up appears with further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 xml:space="preserve">prescribing/dispensing </w:t>
            </w: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details.</w:t>
            </w:r>
          </w:p>
        </w:tc>
        <w:tc>
          <w:tcPr>
            <w:tcW w:w="850" w:type="dxa"/>
          </w:tcPr>
          <w:p w14:paraId="556F2A3E" w14:textId="32D117CE" w:rsidR="00603D68" w:rsidRPr="00C36B3D" w:rsidRDefault="00603D68" w:rsidP="00603D68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535" w:type="dxa"/>
          </w:tcPr>
          <w:p w14:paraId="5CC8FDED" w14:textId="77777777" w:rsidR="00603D68" w:rsidRPr="00C36B3D" w:rsidRDefault="00603D68" w:rsidP="00603D68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603D68" w:rsidRPr="00C36B3D" w14:paraId="0723729B" w14:textId="77777777" w:rsidTr="00603D68">
        <w:tc>
          <w:tcPr>
            <w:tcW w:w="964" w:type="dxa"/>
          </w:tcPr>
          <w:p w14:paraId="45FB0818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57F86C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- History</w:t>
            </w:r>
          </w:p>
        </w:tc>
        <w:tc>
          <w:tcPr>
            <w:tcW w:w="5670" w:type="dxa"/>
          </w:tcPr>
          <w:p w14:paraId="673B2A74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The user is able to add notes per medicine in the history form.</w:t>
            </w:r>
          </w:p>
        </w:tc>
        <w:tc>
          <w:tcPr>
            <w:tcW w:w="850" w:type="dxa"/>
          </w:tcPr>
          <w:p w14:paraId="0E261B8E" w14:textId="77777777" w:rsidR="00603D68" w:rsidRPr="00C36B3D" w:rsidRDefault="00603D68" w:rsidP="00603D68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35A73618" w14:textId="77777777" w:rsidR="00603D68" w:rsidRPr="00C36B3D" w:rsidRDefault="00603D68" w:rsidP="00603D68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603D68" w:rsidRPr="00C36B3D" w14:paraId="1BC57B3A" w14:textId="77777777" w:rsidTr="00603D68">
        <w:tc>
          <w:tcPr>
            <w:tcW w:w="964" w:type="dxa"/>
          </w:tcPr>
          <w:p w14:paraId="53128261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CA061D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- History</w:t>
            </w:r>
          </w:p>
        </w:tc>
        <w:tc>
          <w:tcPr>
            <w:tcW w:w="5670" w:type="dxa"/>
          </w:tcPr>
          <w:p w14:paraId="1BFABE2F" w14:textId="1AF6C898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The user is able to add separate notes per medicine that will feed into the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Transfer of Care (ToC)/Discharge summary (DS)</w:t>
            </w: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6FA8D4AF" w14:textId="77777777" w:rsidR="00603D68" w:rsidRPr="00C36B3D" w:rsidRDefault="00603D68" w:rsidP="00603D68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5C80FF47" w14:textId="77777777" w:rsidR="00603D68" w:rsidRPr="00C36B3D" w:rsidRDefault="00603D68" w:rsidP="00603D68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603D68" w:rsidRPr="00C36B3D" w14:paraId="4DB9E5B4" w14:textId="77777777" w:rsidTr="00603D68">
        <w:tc>
          <w:tcPr>
            <w:tcW w:w="964" w:type="dxa"/>
          </w:tcPr>
          <w:p w14:paraId="4101652C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8891A78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- History</w:t>
            </w:r>
          </w:p>
        </w:tc>
        <w:tc>
          <w:tcPr>
            <w:tcW w:w="5670" w:type="dxa"/>
          </w:tcPr>
          <w:p w14:paraId="46C3078B" w14:textId="011AA10B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The user is able to add generic details to the history form that will feed into the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T0C/DS</w:t>
            </w: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755F1112" w14:textId="77777777" w:rsidR="00603D68" w:rsidRPr="00C36B3D" w:rsidRDefault="00603D68" w:rsidP="00603D68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034817B6" w14:textId="77777777" w:rsidR="00603D68" w:rsidRPr="00C36B3D" w:rsidRDefault="00603D68" w:rsidP="00603D68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603D68" w:rsidRPr="00C36B3D" w14:paraId="29AD47CB" w14:textId="77777777" w:rsidTr="00603D68">
        <w:tc>
          <w:tcPr>
            <w:tcW w:w="964" w:type="dxa"/>
          </w:tcPr>
          <w:p w14:paraId="1299C43A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07E360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- History</w:t>
            </w:r>
          </w:p>
        </w:tc>
        <w:tc>
          <w:tcPr>
            <w:tcW w:w="5670" w:type="dxa"/>
          </w:tcPr>
          <w:p w14:paraId="0A628036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The user is able to add compliance/adherence information.</w:t>
            </w:r>
          </w:p>
        </w:tc>
        <w:tc>
          <w:tcPr>
            <w:tcW w:w="850" w:type="dxa"/>
          </w:tcPr>
          <w:p w14:paraId="1CF5E66A" w14:textId="77777777" w:rsidR="00603D68" w:rsidRPr="00C36B3D" w:rsidRDefault="00603D68" w:rsidP="00603D68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535" w:type="dxa"/>
          </w:tcPr>
          <w:p w14:paraId="0C873944" w14:textId="77777777" w:rsidR="00603D68" w:rsidRPr="00C36B3D" w:rsidRDefault="00603D68" w:rsidP="00603D68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603D68" w:rsidRPr="00C36B3D" w14:paraId="5B14D8D1" w14:textId="77777777" w:rsidTr="00603D68">
        <w:tc>
          <w:tcPr>
            <w:tcW w:w="964" w:type="dxa"/>
          </w:tcPr>
          <w:p w14:paraId="3461D779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417412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- History</w:t>
            </w:r>
          </w:p>
        </w:tc>
        <w:tc>
          <w:tcPr>
            <w:tcW w:w="5670" w:type="dxa"/>
          </w:tcPr>
          <w:p w14:paraId="6739849B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The user is able to add compliance aid information (e.g. blister pack).</w:t>
            </w:r>
          </w:p>
        </w:tc>
        <w:tc>
          <w:tcPr>
            <w:tcW w:w="850" w:type="dxa"/>
          </w:tcPr>
          <w:p w14:paraId="1B999743" w14:textId="77777777" w:rsidR="00603D68" w:rsidRPr="00C36B3D" w:rsidRDefault="00603D68" w:rsidP="00603D68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535" w:type="dxa"/>
          </w:tcPr>
          <w:p w14:paraId="1E13CDEC" w14:textId="77777777" w:rsidR="00603D68" w:rsidRPr="00C36B3D" w:rsidRDefault="00603D68" w:rsidP="00603D68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603D68" w:rsidRPr="00C36B3D" w14:paraId="5FA968AC" w14:textId="77777777" w:rsidTr="00603D68">
        <w:tc>
          <w:tcPr>
            <w:tcW w:w="964" w:type="dxa"/>
          </w:tcPr>
          <w:p w14:paraId="0FB78278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CB4773C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- History</w:t>
            </w:r>
          </w:p>
        </w:tc>
        <w:tc>
          <w:tcPr>
            <w:tcW w:w="5670" w:type="dxa"/>
          </w:tcPr>
          <w:p w14:paraId="68B1993D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The user is able to view, access and edit allergy/ADE information at all times.</w:t>
            </w:r>
          </w:p>
        </w:tc>
        <w:tc>
          <w:tcPr>
            <w:tcW w:w="850" w:type="dxa"/>
          </w:tcPr>
          <w:p w14:paraId="383E7029" w14:textId="77777777" w:rsidR="00603D68" w:rsidRPr="00C36B3D" w:rsidRDefault="00603D68" w:rsidP="00603D68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7E61A3E5" w14:textId="77777777" w:rsidR="00603D68" w:rsidRPr="00C36B3D" w:rsidRDefault="00603D68" w:rsidP="00603D68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603D68" w:rsidRPr="00C36B3D" w14:paraId="6B859148" w14:textId="77777777" w:rsidTr="00603D68">
        <w:tc>
          <w:tcPr>
            <w:tcW w:w="964" w:type="dxa"/>
          </w:tcPr>
          <w:p w14:paraId="0562CB0E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197658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- History</w:t>
            </w:r>
          </w:p>
        </w:tc>
        <w:tc>
          <w:tcPr>
            <w:tcW w:w="5670" w:type="dxa"/>
          </w:tcPr>
          <w:p w14:paraId="47199A5B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The system offers the option to create a history list (including allergies/ADEs) by a clerking person (e.g. nurse) and then have the list verified and approved by an authorised user, e.g. pharmacist.</w:t>
            </w:r>
          </w:p>
        </w:tc>
        <w:tc>
          <w:tcPr>
            <w:tcW w:w="850" w:type="dxa"/>
          </w:tcPr>
          <w:p w14:paraId="395970B8" w14:textId="77777777" w:rsidR="00603D68" w:rsidRPr="00C36B3D" w:rsidRDefault="00603D68" w:rsidP="00603D68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535" w:type="dxa"/>
          </w:tcPr>
          <w:p w14:paraId="08FA4E0A" w14:textId="77777777" w:rsidR="00603D68" w:rsidRPr="00C36B3D" w:rsidRDefault="00603D68" w:rsidP="00603D68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603D68" w:rsidRPr="00C36B3D" w14:paraId="5CD31702" w14:textId="77777777" w:rsidTr="00603D68">
        <w:tc>
          <w:tcPr>
            <w:tcW w:w="964" w:type="dxa"/>
          </w:tcPr>
          <w:p w14:paraId="62EBF3C5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9A64380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- History</w:t>
            </w:r>
          </w:p>
        </w:tc>
        <w:tc>
          <w:tcPr>
            <w:tcW w:w="5670" w:type="dxa"/>
          </w:tcPr>
          <w:p w14:paraId="5ED4BEE6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The system offers a prescriber the option to select medicines from the history list that can be pulled directly into the inpatient’s chart.</w:t>
            </w:r>
          </w:p>
        </w:tc>
        <w:tc>
          <w:tcPr>
            <w:tcW w:w="850" w:type="dxa"/>
          </w:tcPr>
          <w:p w14:paraId="38056E1E" w14:textId="77777777" w:rsidR="00603D68" w:rsidRPr="00C36B3D" w:rsidRDefault="00603D68" w:rsidP="00603D68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535" w:type="dxa"/>
          </w:tcPr>
          <w:p w14:paraId="14298EEF" w14:textId="77777777" w:rsidR="00603D68" w:rsidRPr="00C36B3D" w:rsidRDefault="00603D68" w:rsidP="00603D68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603D68" w:rsidRPr="00C36B3D" w14:paraId="39870315" w14:textId="77777777" w:rsidTr="00603D68">
        <w:tc>
          <w:tcPr>
            <w:tcW w:w="964" w:type="dxa"/>
          </w:tcPr>
          <w:p w14:paraId="2946DB82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1FD5E0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- History</w:t>
            </w:r>
          </w:p>
        </w:tc>
        <w:tc>
          <w:tcPr>
            <w:tcW w:w="5670" w:type="dxa"/>
          </w:tcPr>
          <w:p w14:paraId="7C6B6F2B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The user will be able to sort the list by any column heading, e.g. dispense date, generic name.</w:t>
            </w:r>
          </w:p>
        </w:tc>
        <w:tc>
          <w:tcPr>
            <w:tcW w:w="850" w:type="dxa"/>
          </w:tcPr>
          <w:p w14:paraId="64558372" w14:textId="77777777" w:rsidR="00603D68" w:rsidRPr="00C36B3D" w:rsidRDefault="00603D68" w:rsidP="00603D68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3A52A1A6" w14:textId="77777777" w:rsidR="00603D68" w:rsidRPr="00C36B3D" w:rsidRDefault="00603D68" w:rsidP="00603D68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603D68" w:rsidRPr="00C36B3D" w14:paraId="6D76675C" w14:textId="77777777" w:rsidTr="00603D68">
        <w:tc>
          <w:tcPr>
            <w:tcW w:w="964" w:type="dxa"/>
          </w:tcPr>
          <w:p w14:paraId="110FFD37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7DAB2B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- History</w:t>
            </w:r>
          </w:p>
        </w:tc>
        <w:tc>
          <w:tcPr>
            <w:tcW w:w="5670" w:type="dxa"/>
          </w:tcPr>
          <w:p w14:paraId="36276123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The user will be able to add NZULM medicines to the history list.</w:t>
            </w:r>
          </w:p>
        </w:tc>
        <w:tc>
          <w:tcPr>
            <w:tcW w:w="850" w:type="dxa"/>
          </w:tcPr>
          <w:p w14:paraId="1C7B615D" w14:textId="77777777" w:rsidR="00603D68" w:rsidRPr="00C36B3D" w:rsidRDefault="00603D68" w:rsidP="00603D68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414D3072" w14:textId="77777777" w:rsidR="00603D68" w:rsidRPr="00C36B3D" w:rsidRDefault="00603D68" w:rsidP="00603D68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603D68" w:rsidRPr="00C36B3D" w14:paraId="40C2CD6B" w14:textId="77777777" w:rsidTr="00603D68">
        <w:tc>
          <w:tcPr>
            <w:tcW w:w="964" w:type="dxa"/>
          </w:tcPr>
          <w:p w14:paraId="3FE9F23F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188AC3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- History</w:t>
            </w:r>
          </w:p>
        </w:tc>
        <w:tc>
          <w:tcPr>
            <w:tcW w:w="5670" w:type="dxa"/>
          </w:tcPr>
          <w:p w14:paraId="75612963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The user will be able to add non-NZULM medicines to the list, e.g. complimentary medicines, OTC, including dose and frequency.</w:t>
            </w:r>
          </w:p>
        </w:tc>
        <w:tc>
          <w:tcPr>
            <w:tcW w:w="850" w:type="dxa"/>
          </w:tcPr>
          <w:p w14:paraId="6929BCAA" w14:textId="77777777" w:rsidR="00603D68" w:rsidRPr="00C36B3D" w:rsidRDefault="00603D68" w:rsidP="00603D68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224FE05F" w14:textId="77777777" w:rsidR="00603D68" w:rsidRPr="00C36B3D" w:rsidRDefault="00603D68" w:rsidP="00603D68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603D68" w:rsidRPr="00C36B3D" w14:paraId="2BBA0865" w14:textId="77777777" w:rsidTr="00603D68">
        <w:tc>
          <w:tcPr>
            <w:tcW w:w="964" w:type="dxa"/>
          </w:tcPr>
          <w:p w14:paraId="08CE6F91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9DBE0A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- History</w:t>
            </w:r>
          </w:p>
        </w:tc>
        <w:tc>
          <w:tcPr>
            <w:tcW w:w="5670" w:type="dxa"/>
          </w:tcPr>
          <w:p w14:paraId="03C797ED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The system offers the option to import/add special patient condition information.</w:t>
            </w:r>
          </w:p>
        </w:tc>
        <w:tc>
          <w:tcPr>
            <w:tcW w:w="850" w:type="dxa"/>
          </w:tcPr>
          <w:p w14:paraId="0A78B048" w14:textId="77777777" w:rsidR="00603D68" w:rsidRPr="00C36B3D" w:rsidRDefault="00603D68" w:rsidP="00603D68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535" w:type="dxa"/>
          </w:tcPr>
          <w:p w14:paraId="5A4E5D0D" w14:textId="77777777" w:rsidR="00603D68" w:rsidRPr="00C36B3D" w:rsidRDefault="00603D68" w:rsidP="00603D68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603D68" w:rsidRPr="00C36B3D" w14:paraId="56F9EFDF" w14:textId="77777777" w:rsidTr="00603D68">
        <w:tc>
          <w:tcPr>
            <w:tcW w:w="964" w:type="dxa"/>
          </w:tcPr>
          <w:p w14:paraId="6BB9E253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21546E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- History</w:t>
            </w:r>
          </w:p>
        </w:tc>
        <w:tc>
          <w:tcPr>
            <w:tcW w:w="5670" w:type="dxa"/>
          </w:tcPr>
          <w:p w14:paraId="1C9D5BCD" w14:textId="7F825166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The system offers the option to Save the history, so that the list can be finalised at a later stage. The Saved list will be editable.</w:t>
            </w:r>
          </w:p>
        </w:tc>
        <w:tc>
          <w:tcPr>
            <w:tcW w:w="850" w:type="dxa"/>
          </w:tcPr>
          <w:p w14:paraId="50046019" w14:textId="77777777" w:rsidR="00603D68" w:rsidRDefault="00603D68" w:rsidP="00603D68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4D1274E0" w14:textId="77777777" w:rsidR="00603D68" w:rsidRPr="00C36B3D" w:rsidRDefault="00603D68" w:rsidP="00603D68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603D68" w:rsidRPr="00C36B3D" w14:paraId="18A93116" w14:textId="77777777" w:rsidTr="00603D68">
        <w:tc>
          <w:tcPr>
            <w:tcW w:w="964" w:type="dxa"/>
          </w:tcPr>
          <w:p w14:paraId="52E56223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51522CD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- History</w:t>
            </w:r>
          </w:p>
        </w:tc>
        <w:tc>
          <w:tcPr>
            <w:tcW w:w="5670" w:type="dxa"/>
          </w:tcPr>
          <w:p w14:paraId="119FDC60" w14:textId="77D412E6" w:rsidR="00603D68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The user will be able to finalise and save the list.</w:t>
            </w:r>
          </w:p>
        </w:tc>
        <w:tc>
          <w:tcPr>
            <w:tcW w:w="850" w:type="dxa"/>
          </w:tcPr>
          <w:p w14:paraId="799EC85C" w14:textId="77777777" w:rsidR="00603D68" w:rsidRDefault="00603D68" w:rsidP="00603D68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0EE99044" w14:textId="77777777" w:rsidR="00603D68" w:rsidRPr="00C36B3D" w:rsidRDefault="00603D68" w:rsidP="00603D68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603D68" w:rsidRPr="00C36B3D" w14:paraId="09D91397" w14:textId="77777777" w:rsidTr="00603D68">
        <w:tc>
          <w:tcPr>
            <w:tcW w:w="964" w:type="dxa"/>
          </w:tcPr>
          <w:p w14:paraId="5043CB0F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D799EC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- History</w:t>
            </w:r>
          </w:p>
        </w:tc>
        <w:tc>
          <w:tcPr>
            <w:tcW w:w="5670" w:type="dxa"/>
          </w:tcPr>
          <w:p w14:paraId="1E326F62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The system will provide version control with the creation, editing and finalisation of the forms (e.g. user details, dates, versions).</w:t>
            </w:r>
          </w:p>
        </w:tc>
        <w:tc>
          <w:tcPr>
            <w:tcW w:w="850" w:type="dxa"/>
          </w:tcPr>
          <w:p w14:paraId="214F8B61" w14:textId="77777777" w:rsidR="00603D68" w:rsidRDefault="00603D68" w:rsidP="00603D68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535" w:type="dxa"/>
          </w:tcPr>
          <w:p w14:paraId="110C3B89" w14:textId="77777777" w:rsidR="00603D68" w:rsidRPr="00C36B3D" w:rsidRDefault="00603D68" w:rsidP="00603D68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603D68" w:rsidRPr="00C36B3D" w14:paraId="448A7604" w14:textId="77777777" w:rsidTr="00603D68">
        <w:tc>
          <w:tcPr>
            <w:tcW w:w="964" w:type="dxa"/>
          </w:tcPr>
          <w:p w14:paraId="6537F28F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0129A9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- History</w:t>
            </w:r>
          </w:p>
        </w:tc>
        <w:tc>
          <w:tcPr>
            <w:tcW w:w="5670" w:type="dxa"/>
          </w:tcPr>
          <w:p w14:paraId="32527C96" w14:textId="5566AB99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The user will be able to start a medicines history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list</w:t>
            </w: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 as a stand-alone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list</w:t>
            </w: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 (not tied to an episode/encounter) and have it connected, at a later stage, to an episode/encounter (e.g. planned or pre-admission).</w:t>
            </w:r>
          </w:p>
        </w:tc>
        <w:tc>
          <w:tcPr>
            <w:tcW w:w="850" w:type="dxa"/>
          </w:tcPr>
          <w:p w14:paraId="08AEAA35" w14:textId="77777777" w:rsidR="00603D68" w:rsidRPr="00C36B3D" w:rsidRDefault="00603D68" w:rsidP="00603D68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535" w:type="dxa"/>
          </w:tcPr>
          <w:p w14:paraId="01415C12" w14:textId="77777777" w:rsidR="00603D68" w:rsidRPr="00C36B3D" w:rsidRDefault="00603D68" w:rsidP="00603D68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603D68" w:rsidRPr="00C36B3D" w14:paraId="41CE3DD3" w14:textId="77777777" w:rsidTr="00603D68">
        <w:tc>
          <w:tcPr>
            <w:tcW w:w="964" w:type="dxa"/>
          </w:tcPr>
          <w:p w14:paraId="144A5D23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88F5389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- History</w:t>
            </w:r>
          </w:p>
        </w:tc>
        <w:tc>
          <w:tcPr>
            <w:tcW w:w="5670" w:type="dxa"/>
          </w:tcPr>
          <w:p w14:paraId="022913F6" w14:textId="0E9C084B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The system will provide the option to have the medicines history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list</w:t>
            </w: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 feeding in directly into the discharge summary form (e.g. ED setting). This option is configurable per site/ward.</w:t>
            </w:r>
          </w:p>
        </w:tc>
        <w:tc>
          <w:tcPr>
            <w:tcW w:w="850" w:type="dxa"/>
          </w:tcPr>
          <w:p w14:paraId="748CD6EC" w14:textId="77777777" w:rsidR="00603D68" w:rsidRPr="00C36B3D" w:rsidRDefault="00603D68" w:rsidP="00603D68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6D82CD25" w14:textId="77777777" w:rsidR="00603D68" w:rsidRPr="00C36B3D" w:rsidRDefault="00603D68" w:rsidP="00603D68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603D68" w:rsidRPr="00C36B3D" w14:paraId="16D471E0" w14:textId="77777777" w:rsidTr="00603D68">
        <w:tc>
          <w:tcPr>
            <w:tcW w:w="964" w:type="dxa"/>
          </w:tcPr>
          <w:p w14:paraId="637805D2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3AA0A9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- History</w:t>
            </w:r>
          </w:p>
        </w:tc>
        <w:tc>
          <w:tcPr>
            <w:tcW w:w="5670" w:type="dxa"/>
          </w:tcPr>
          <w:p w14:paraId="3E129C73" w14:textId="6FCB1C22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The system will provide the option to have the medicines history list imported into other systems/clinical documents, e.g. Admission Notes.</w:t>
            </w:r>
          </w:p>
        </w:tc>
        <w:tc>
          <w:tcPr>
            <w:tcW w:w="850" w:type="dxa"/>
          </w:tcPr>
          <w:p w14:paraId="477EF257" w14:textId="77777777" w:rsidR="00603D68" w:rsidRPr="00C36B3D" w:rsidRDefault="00603D68" w:rsidP="00603D68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1431A226" w14:textId="77777777" w:rsidR="00603D68" w:rsidRPr="00C36B3D" w:rsidRDefault="00603D68" w:rsidP="00603D68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603D68" w:rsidRPr="00C36B3D" w14:paraId="35ACF6B6" w14:textId="77777777" w:rsidTr="00603D68">
        <w:tc>
          <w:tcPr>
            <w:tcW w:w="964" w:type="dxa"/>
          </w:tcPr>
          <w:p w14:paraId="3B7B4B86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1408DA9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on Admission</w:t>
            </w:r>
          </w:p>
        </w:tc>
        <w:tc>
          <w:tcPr>
            <w:tcW w:w="5670" w:type="dxa"/>
          </w:tcPr>
          <w:p w14:paraId="3CD7764E" w14:textId="64FF29A3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The system will populate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Best Possible Medication History</w:t>
            </w: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 xml:space="preserve">list from </w:t>
            </w: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the Medicines History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list</w:t>
            </w: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5AD787E6" w14:textId="77777777" w:rsidR="00603D68" w:rsidRPr="00C36B3D" w:rsidRDefault="00603D68" w:rsidP="00603D68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286846C5" w14:textId="77777777" w:rsidR="00603D68" w:rsidRPr="00C36B3D" w:rsidRDefault="00603D68" w:rsidP="00603D68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603D68" w:rsidRPr="00C36B3D" w14:paraId="4EADB6A5" w14:textId="77777777" w:rsidTr="00603D68">
        <w:tc>
          <w:tcPr>
            <w:tcW w:w="964" w:type="dxa"/>
          </w:tcPr>
          <w:p w14:paraId="0DE4B5B7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6A73DF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on Admission</w:t>
            </w:r>
          </w:p>
        </w:tc>
        <w:tc>
          <w:tcPr>
            <w:tcW w:w="5670" w:type="dxa"/>
          </w:tcPr>
          <w:p w14:paraId="71D5C808" w14:textId="75A095A0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The user will be able to add NZULM medicines to the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BPMH</w:t>
            </w: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 list.</w:t>
            </w:r>
          </w:p>
        </w:tc>
        <w:tc>
          <w:tcPr>
            <w:tcW w:w="850" w:type="dxa"/>
          </w:tcPr>
          <w:p w14:paraId="4E82A334" w14:textId="77777777" w:rsidR="00603D68" w:rsidRPr="00C36B3D" w:rsidRDefault="00603D68" w:rsidP="00603D68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3E0606A3" w14:textId="77777777" w:rsidR="00603D68" w:rsidRPr="00C36B3D" w:rsidRDefault="00603D68" w:rsidP="00603D68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603D68" w:rsidRPr="00C36B3D" w14:paraId="15557C2C" w14:textId="77777777" w:rsidTr="00603D68">
        <w:tc>
          <w:tcPr>
            <w:tcW w:w="964" w:type="dxa"/>
          </w:tcPr>
          <w:p w14:paraId="2DBF0D7D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F87B0D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on Admission</w:t>
            </w:r>
          </w:p>
        </w:tc>
        <w:tc>
          <w:tcPr>
            <w:tcW w:w="5670" w:type="dxa"/>
          </w:tcPr>
          <w:p w14:paraId="7ADFD337" w14:textId="1FAF8DDC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The user will be able to add non-NZULM medicines to the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BPMH</w:t>
            </w: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 list, e.g. complimentary medicines, OTC, including dose and frequency.</w:t>
            </w:r>
          </w:p>
        </w:tc>
        <w:tc>
          <w:tcPr>
            <w:tcW w:w="850" w:type="dxa"/>
          </w:tcPr>
          <w:p w14:paraId="388498F2" w14:textId="77777777" w:rsidR="00603D68" w:rsidRPr="00C36B3D" w:rsidRDefault="00603D68" w:rsidP="00603D68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012F7B81" w14:textId="77777777" w:rsidR="00603D68" w:rsidRPr="00C36B3D" w:rsidRDefault="00603D68" w:rsidP="00603D68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603D68" w:rsidRPr="00C36B3D" w14:paraId="1959B621" w14:textId="77777777" w:rsidTr="00603D68">
        <w:tc>
          <w:tcPr>
            <w:tcW w:w="964" w:type="dxa"/>
          </w:tcPr>
          <w:p w14:paraId="646566C7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24C60C" w14:textId="310ECAB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on Admission</w:t>
            </w:r>
          </w:p>
        </w:tc>
        <w:tc>
          <w:tcPr>
            <w:tcW w:w="5670" w:type="dxa"/>
          </w:tcPr>
          <w:p w14:paraId="1ACE8777" w14:textId="0211BCA5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The user will be able to Save a draft of the BPMH list for later editing and completion.</w:t>
            </w:r>
          </w:p>
        </w:tc>
        <w:tc>
          <w:tcPr>
            <w:tcW w:w="850" w:type="dxa"/>
          </w:tcPr>
          <w:p w14:paraId="002F9030" w14:textId="7D7EB824" w:rsidR="00603D68" w:rsidRPr="00C36B3D" w:rsidRDefault="00603D68" w:rsidP="00603D68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3BBB3E81" w14:textId="77777777" w:rsidR="00603D68" w:rsidRPr="00C36B3D" w:rsidRDefault="00603D68" w:rsidP="00603D68">
            <w:pPr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603D68" w:rsidRPr="00C36B3D" w14:paraId="5C0B5DE0" w14:textId="77777777" w:rsidTr="00603D68">
        <w:tc>
          <w:tcPr>
            <w:tcW w:w="964" w:type="dxa"/>
          </w:tcPr>
          <w:p w14:paraId="02F2C34E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22F9C5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on Admission</w:t>
            </w:r>
          </w:p>
        </w:tc>
        <w:tc>
          <w:tcPr>
            <w:tcW w:w="5670" w:type="dxa"/>
          </w:tcPr>
          <w:p w14:paraId="582BC0F1" w14:textId="08D100D8" w:rsidR="00603D68" w:rsidRPr="00C36B3D" w:rsidRDefault="00223F1D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As part of the reconciliation process, t</w:t>
            </w:r>
            <w:r w:rsidR="00603D68">
              <w:rPr>
                <w:rFonts w:ascii="Calibri Light" w:hAnsi="Calibri Light"/>
                <w:color w:val="000000"/>
                <w:sz w:val="18"/>
                <w:szCs w:val="18"/>
              </w:rPr>
              <w:t>he user will be able to view the BPMH and the Inpatient Chart side by side.</w:t>
            </w:r>
          </w:p>
        </w:tc>
        <w:tc>
          <w:tcPr>
            <w:tcW w:w="850" w:type="dxa"/>
          </w:tcPr>
          <w:p w14:paraId="32497ED0" w14:textId="601D9CD1" w:rsidR="00603D68" w:rsidRPr="00C36B3D" w:rsidRDefault="00603D68" w:rsidP="00603D68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77513508" w14:textId="77777777" w:rsidR="00603D68" w:rsidRPr="00C36B3D" w:rsidRDefault="00603D68" w:rsidP="00603D68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603D68" w:rsidRPr="00C36B3D" w14:paraId="0F7A6655" w14:textId="77777777" w:rsidTr="00603D68">
        <w:tc>
          <w:tcPr>
            <w:tcW w:w="964" w:type="dxa"/>
          </w:tcPr>
          <w:p w14:paraId="751A6C54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BAD977" w14:textId="1DBCDB51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on Admission</w:t>
            </w:r>
          </w:p>
        </w:tc>
        <w:tc>
          <w:tcPr>
            <w:tcW w:w="5670" w:type="dxa"/>
          </w:tcPr>
          <w:p w14:paraId="7A054F99" w14:textId="48E27339" w:rsidR="00603D68" w:rsidRDefault="00223F1D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When the BPMH list and the Inpatient Chart are viewed side by side, t</w:t>
            </w:r>
            <w:r w:rsidR="00603D68">
              <w:rPr>
                <w:rFonts w:ascii="Calibri Light" w:hAnsi="Calibri Light"/>
                <w:color w:val="000000"/>
                <w:sz w:val="18"/>
                <w:szCs w:val="18"/>
              </w:rPr>
              <w:t>he system will visually indicate:</w:t>
            </w:r>
          </w:p>
          <w:p w14:paraId="4F7E4AA2" w14:textId="77777777" w:rsidR="00603D68" w:rsidRDefault="00223F1D" w:rsidP="00603D68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Medication that is the same on both lists</w:t>
            </w:r>
          </w:p>
          <w:p w14:paraId="483562F3" w14:textId="5C0E59BE" w:rsidR="00223F1D" w:rsidRPr="00603D68" w:rsidRDefault="00223F1D" w:rsidP="00603D68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Discrepancies between the two lists.</w:t>
            </w:r>
          </w:p>
        </w:tc>
        <w:tc>
          <w:tcPr>
            <w:tcW w:w="850" w:type="dxa"/>
          </w:tcPr>
          <w:p w14:paraId="4321F160" w14:textId="77777777" w:rsidR="00603D68" w:rsidRDefault="00603D68" w:rsidP="00603D68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4535" w:type="dxa"/>
          </w:tcPr>
          <w:p w14:paraId="0835B556" w14:textId="77777777" w:rsidR="00603D68" w:rsidRPr="00C36B3D" w:rsidRDefault="00603D68" w:rsidP="00603D68">
            <w:pPr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603D68" w:rsidRPr="00C36B3D" w14:paraId="57AE4917" w14:textId="77777777" w:rsidTr="00603D68">
        <w:tc>
          <w:tcPr>
            <w:tcW w:w="964" w:type="dxa"/>
          </w:tcPr>
          <w:p w14:paraId="19219836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C5B2B8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on Admission</w:t>
            </w:r>
          </w:p>
        </w:tc>
        <w:tc>
          <w:tcPr>
            <w:tcW w:w="5670" w:type="dxa"/>
          </w:tcPr>
          <w:p w14:paraId="4887131A" w14:textId="2DF10DCF" w:rsidR="00603D68" w:rsidRPr="00C36B3D" w:rsidRDefault="00223F1D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Where discrepancies are highlighted, the user will be able to indicate whether the discrepancy is Intentional or Unintentional and Documented/Not Documented.</w:t>
            </w:r>
          </w:p>
        </w:tc>
        <w:tc>
          <w:tcPr>
            <w:tcW w:w="850" w:type="dxa"/>
          </w:tcPr>
          <w:p w14:paraId="36908B73" w14:textId="77777777" w:rsidR="00603D68" w:rsidRPr="00C36B3D" w:rsidRDefault="00603D68" w:rsidP="00603D68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35A886B1" w14:textId="77777777" w:rsidR="00603D68" w:rsidRPr="00C36B3D" w:rsidRDefault="00603D68" w:rsidP="00603D68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603D68" w:rsidRPr="00C36B3D" w14:paraId="1F6260C1" w14:textId="77777777" w:rsidTr="00603D68">
        <w:tc>
          <w:tcPr>
            <w:tcW w:w="964" w:type="dxa"/>
          </w:tcPr>
          <w:p w14:paraId="7194DBDC" w14:textId="77777777" w:rsidR="00603D68" w:rsidRPr="00C36B3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02A9C7" w14:textId="77777777" w:rsidR="00603D68" w:rsidRPr="007F000D" w:rsidRDefault="00603D68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7F000D">
              <w:rPr>
                <w:rFonts w:ascii="Calibri Light" w:hAnsi="Calibri Light"/>
                <w:color w:val="000000"/>
                <w:sz w:val="18"/>
                <w:szCs w:val="18"/>
              </w:rPr>
              <w:t>MedRec on Admission</w:t>
            </w:r>
          </w:p>
        </w:tc>
        <w:tc>
          <w:tcPr>
            <w:tcW w:w="5670" w:type="dxa"/>
          </w:tcPr>
          <w:p w14:paraId="350DC149" w14:textId="71FA609F" w:rsidR="00603D68" w:rsidRPr="007F000D" w:rsidRDefault="00223F1D" w:rsidP="00603D68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The user will be able to update medication in the BPMH list to match the Inpatient Chart list</w:t>
            </w:r>
            <w:r w:rsidR="004A149D">
              <w:rPr>
                <w:rFonts w:ascii="Calibri Light" w:hAnsi="Calibri Light"/>
                <w:color w:val="000000"/>
                <w:sz w:val="18"/>
                <w:szCs w:val="18"/>
              </w:rPr>
              <w:t>, e.g. Change, Stop, Withhold.</w:t>
            </w:r>
          </w:p>
        </w:tc>
        <w:tc>
          <w:tcPr>
            <w:tcW w:w="850" w:type="dxa"/>
          </w:tcPr>
          <w:p w14:paraId="02EB2921" w14:textId="77777777" w:rsidR="00603D68" w:rsidRPr="007F000D" w:rsidRDefault="00603D68" w:rsidP="00603D68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7F000D"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5E74747B" w14:textId="77777777" w:rsidR="00603D68" w:rsidRPr="00C36B3D" w:rsidRDefault="00603D68" w:rsidP="00603D68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7F000D">
              <w:rPr>
                <w:sz w:val="18"/>
                <w:szCs w:val="18"/>
              </w:rPr>
              <w:t>TDHB Workshop</w:t>
            </w:r>
          </w:p>
        </w:tc>
      </w:tr>
      <w:tr w:rsidR="004A149D" w:rsidRPr="00C36B3D" w14:paraId="5C11546E" w14:textId="77777777" w:rsidTr="00603D68">
        <w:tc>
          <w:tcPr>
            <w:tcW w:w="964" w:type="dxa"/>
          </w:tcPr>
          <w:p w14:paraId="5FEAB252" w14:textId="77777777" w:rsidR="004A149D" w:rsidRPr="00C36B3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C7DC17" w14:textId="5CCD051A" w:rsidR="004A149D" w:rsidRPr="007F000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on Admission</w:t>
            </w:r>
          </w:p>
        </w:tc>
        <w:tc>
          <w:tcPr>
            <w:tcW w:w="5670" w:type="dxa"/>
          </w:tcPr>
          <w:p w14:paraId="13533234" w14:textId="15824115" w:rsidR="004A149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The system provides the option for the user to easily drag and drop entries between the two lists.</w:t>
            </w:r>
          </w:p>
        </w:tc>
        <w:tc>
          <w:tcPr>
            <w:tcW w:w="850" w:type="dxa"/>
          </w:tcPr>
          <w:p w14:paraId="79B9B22E" w14:textId="3D1F02FE" w:rsidR="004A149D" w:rsidRPr="007F000D" w:rsidRDefault="00AE7FAF" w:rsidP="004A149D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535" w:type="dxa"/>
          </w:tcPr>
          <w:p w14:paraId="63F57EE0" w14:textId="77777777" w:rsidR="004A149D" w:rsidRPr="007F000D" w:rsidRDefault="004A149D" w:rsidP="004A149D">
            <w:pPr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4A149D" w:rsidRPr="00C36B3D" w14:paraId="1FA42AD9" w14:textId="77777777" w:rsidTr="00603D68">
        <w:tc>
          <w:tcPr>
            <w:tcW w:w="964" w:type="dxa"/>
          </w:tcPr>
          <w:p w14:paraId="54CD245A" w14:textId="77777777" w:rsidR="004A149D" w:rsidRPr="00C36B3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8340B3" w14:textId="77777777" w:rsidR="004A149D" w:rsidRPr="00C36B3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on Admission</w:t>
            </w:r>
          </w:p>
        </w:tc>
        <w:tc>
          <w:tcPr>
            <w:tcW w:w="5670" w:type="dxa"/>
          </w:tcPr>
          <w:p w14:paraId="7CF7E50D" w14:textId="4A8A03AE" w:rsidR="004A149D" w:rsidRPr="00C36B3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The user will be able to Save the MedRec list for final reconcilation by a prescriber.</w:t>
            </w:r>
          </w:p>
        </w:tc>
        <w:tc>
          <w:tcPr>
            <w:tcW w:w="850" w:type="dxa"/>
          </w:tcPr>
          <w:p w14:paraId="78446B03" w14:textId="77777777" w:rsidR="004A149D" w:rsidRPr="00C36B3D" w:rsidRDefault="004A149D" w:rsidP="004A149D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5F740ADC" w14:textId="77777777" w:rsidR="004A149D" w:rsidRPr="00C36B3D" w:rsidRDefault="004A149D" w:rsidP="004A149D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4A149D" w:rsidRPr="00C36B3D" w14:paraId="4E55633A" w14:textId="77777777" w:rsidTr="00603D68">
        <w:tc>
          <w:tcPr>
            <w:tcW w:w="964" w:type="dxa"/>
          </w:tcPr>
          <w:p w14:paraId="276ADC2E" w14:textId="77777777" w:rsidR="004A149D" w:rsidRPr="00C36B3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8DAA06" w14:textId="6BE0657F" w:rsidR="004A149D" w:rsidRPr="00C36B3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on Admission</w:t>
            </w:r>
          </w:p>
        </w:tc>
        <w:tc>
          <w:tcPr>
            <w:tcW w:w="5670" w:type="dxa"/>
          </w:tcPr>
          <w:p w14:paraId="5AC095CC" w14:textId="1A4F9259" w:rsidR="004A149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Where all discrepancies have been resolved, the list can be completed by the user.</w:t>
            </w:r>
          </w:p>
        </w:tc>
        <w:tc>
          <w:tcPr>
            <w:tcW w:w="850" w:type="dxa"/>
          </w:tcPr>
          <w:p w14:paraId="293FA959" w14:textId="02273A13" w:rsidR="004A149D" w:rsidRDefault="004A149D" w:rsidP="004A149D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0A5086F0" w14:textId="77777777" w:rsidR="004A149D" w:rsidRPr="00C36B3D" w:rsidRDefault="004A149D" w:rsidP="004A149D">
            <w:pPr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4A149D" w:rsidRPr="00C36B3D" w14:paraId="5C79DB79" w14:textId="77777777" w:rsidTr="00603D68">
        <w:tc>
          <w:tcPr>
            <w:tcW w:w="964" w:type="dxa"/>
          </w:tcPr>
          <w:p w14:paraId="36FEB5B0" w14:textId="77777777" w:rsidR="004A149D" w:rsidRPr="00C36B3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E8D7B0" w14:textId="77777777" w:rsidR="004A149D" w:rsidRPr="00C36B3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on Admission</w:t>
            </w:r>
          </w:p>
        </w:tc>
        <w:tc>
          <w:tcPr>
            <w:tcW w:w="5670" w:type="dxa"/>
          </w:tcPr>
          <w:p w14:paraId="7CBC5812" w14:textId="1ACAFAFE" w:rsidR="004A149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Where discrepancies need to be resolved by a prescriber, a notificaton can be send to a prescriber for final reconciliation.</w:t>
            </w:r>
          </w:p>
        </w:tc>
        <w:tc>
          <w:tcPr>
            <w:tcW w:w="850" w:type="dxa"/>
          </w:tcPr>
          <w:p w14:paraId="2B9DE707" w14:textId="77777777" w:rsidR="004A149D" w:rsidRDefault="004A149D" w:rsidP="004A149D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363ECA51" w14:textId="77777777" w:rsidR="004A149D" w:rsidRPr="00C36B3D" w:rsidRDefault="004A149D" w:rsidP="004A149D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4A149D" w:rsidRPr="00C36B3D" w14:paraId="3D914A0E" w14:textId="77777777" w:rsidTr="00603D68">
        <w:tc>
          <w:tcPr>
            <w:tcW w:w="964" w:type="dxa"/>
          </w:tcPr>
          <w:p w14:paraId="7196D064" w14:textId="77777777" w:rsidR="004A149D" w:rsidRPr="00C36B3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9FDAFB" w14:textId="77777777" w:rsidR="004A149D" w:rsidRPr="00C36B3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on Admission</w:t>
            </w:r>
          </w:p>
        </w:tc>
        <w:tc>
          <w:tcPr>
            <w:tcW w:w="5670" w:type="dxa"/>
          </w:tcPr>
          <w:p w14:paraId="3FD2EA98" w14:textId="6DECF8D0" w:rsidR="004A149D" w:rsidRPr="00C36B3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The user is able to enter free text comments in the MedRec list per medicine (e.g. action required).</w:t>
            </w:r>
          </w:p>
        </w:tc>
        <w:tc>
          <w:tcPr>
            <w:tcW w:w="850" w:type="dxa"/>
          </w:tcPr>
          <w:p w14:paraId="3E638E00" w14:textId="77777777" w:rsidR="004A149D" w:rsidRPr="00C36B3D" w:rsidRDefault="004A149D" w:rsidP="004A149D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0EF9B428" w14:textId="77777777" w:rsidR="004A149D" w:rsidRPr="00C36B3D" w:rsidRDefault="004A149D" w:rsidP="004A149D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4A149D" w:rsidRPr="00C36B3D" w14:paraId="7FB86190" w14:textId="77777777" w:rsidTr="00603D68">
        <w:tc>
          <w:tcPr>
            <w:tcW w:w="964" w:type="dxa"/>
          </w:tcPr>
          <w:p w14:paraId="6D072C0D" w14:textId="77777777" w:rsidR="004A149D" w:rsidRPr="00C36B3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589E426" w14:textId="77777777" w:rsidR="004A149D" w:rsidRPr="00C36B3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on Admission</w:t>
            </w:r>
          </w:p>
        </w:tc>
        <w:tc>
          <w:tcPr>
            <w:tcW w:w="5670" w:type="dxa"/>
          </w:tcPr>
          <w:p w14:paraId="5D3E1C75" w14:textId="77777777" w:rsidR="004A149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When the user has identified a difference that needs reconciliation, the system will notify a user that reconciliation is required:</w:t>
            </w:r>
          </w:p>
          <w:p w14:paraId="1E09787F" w14:textId="77777777" w:rsidR="004A149D" w:rsidRDefault="004A149D" w:rsidP="004A149D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When opening the inpatient chart</w:t>
            </w:r>
          </w:p>
          <w:p w14:paraId="6051967B" w14:textId="6FD52EF5" w:rsidR="004A149D" w:rsidRDefault="004A149D" w:rsidP="004A149D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When accessing the MedRec list</w:t>
            </w:r>
          </w:p>
          <w:p w14:paraId="4433305E" w14:textId="77777777" w:rsidR="004A149D" w:rsidRDefault="004A149D" w:rsidP="004A149D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Through an available Task Manager system</w:t>
            </w:r>
          </w:p>
          <w:p w14:paraId="39D0E81F" w14:textId="77777777" w:rsidR="004A149D" w:rsidRPr="00C36B3D" w:rsidRDefault="004A149D" w:rsidP="004A149D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Through a pager/mobile phone number that can be selected</w:t>
            </w:r>
          </w:p>
        </w:tc>
        <w:tc>
          <w:tcPr>
            <w:tcW w:w="850" w:type="dxa"/>
          </w:tcPr>
          <w:p w14:paraId="27196D1C" w14:textId="77777777" w:rsidR="004A149D" w:rsidRPr="00C36B3D" w:rsidRDefault="004A149D" w:rsidP="004A149D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535" w:type="dxa"/>
          </w:tcPr>
          <w:p w14:paraId="53458E1E" w14:textId="77777777" w:rsidR="004A149D" w:rsidRPr="00C36B3D" w:rsidRDefault="004A149D" w:rsidP="004A149D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4A149D" w:rsidRPr="00C36B3D" w14:paraId="7DADDD34" w14:textId="77777777" w:rsidTr="00603D68">
        <w:tc>
          <w:tcPr>
            <w:tcW w:w="964" w:type="dxa"/>
          </w:tcPr>
          <w:p w14:paraId="65F9C3DC" w14:textId="77777777" w:rsidR="004A149D" w:rsidRPr="00C36B3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1AE382" w14:textId="77777777" w:rsidR="004A149D" w:rsidRPr="00C36B3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on Admission</w:t>
            </w:r>
          </w:p>
        </w:tc>
        <w:tc>
          <w:tcPr>
            <w:tcW w:w="5670" w:type="dxa"/>
          </w:tcPr>
          <w:p w14:paraId="3318C3AA" w14:textId="77777777" w:rsidR="004A149D" w:rsidRPr="00C36B3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The system will transfer Withheld medicines onto the MedRec on Discharge medicine table automatically.</w:t>
            </w:r>
          </w:p>
        </w:tc>
        <w:tc>
          <w:tcPr>
            <w:tcW w:w="850" w:type="dxa"/>
          </w:tcPr>
          <w:p w14:paraId="665C0F16" w14:textId="0844D6DD" w:rsidR="004A149D" w:rsidRPr="00C36B3D" w:rsidRDefault="00AE7FAF" w:rsidP="004A149D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110E51C9" w14:textId="77777777" w:rsidR="004A149D" w:rsidRPr="00C36B3D" w:rsidRDefault="004A149D" w:rsidP="004A149D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4A149D" w:rsidRPr="00C36B3D" w14:paraId="7379A4C2" w14:textId="77777777" w:rsidTr="00603D68">
        <w:tc>
          <w:tcPr>
            <w:tcW w:w="964" w:type="dxa"/>
          </w:tcPr>
          <w:p w14:paraId="1F3B1409" w14:textId="77777777" w:rsidR="004A149D" w:rsidRPr="00C36B3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2AB3F13" w14:textId="77777777" w:rsidR="004A149D" w:rsidRPr="00C36B3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on Admission</w:t>
            </w:r>
          </w:p>
        </w:tc>
        <w:tc>
          <w:tcPr>
            <w:tcW w:w="5670" w:type="dxa"/>
          </w:tcPr>
          <w:p w14:paraId="12CE47E3" w14:textId="77777777" w:rsidR="004A149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The system will visually indicate the status of the MedRec process on the Inpatient Chart and on the Discharge Summary, e.g.</w:t>
            </w:r>
          </w:p>
          <w:p w14:paraId="456DD3D4" w14:textId="7D87A218" w:rsidR="004A149D" w:rsidRDefault="004A149D" w:rsidP="004A149D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 xml:space="preserve">No </w:t>
            </w:r>
            <w:r w:rsidR="00AE7FAF">
              <w:rPr>
                <w:rFonts w:ascii="Calibri Light" w:hAnsi="Calibri Light"/>
                <w:color w:val="000000"/>
                <w:sz w:val="18"/>
                <w:szCs w:val="18"/>
              </w:rPr>
              <w:t>History List</w:t>
            </w:r>
          </w:p>
          <w:p w14:paraId="7378AC21" w14:textId="3EC1DA24" w:rsidR="00AE7FAF" w:rsidRDefault="00AE7FAF" w:rsidP="004A149D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No BPMH</w:t>
            </w:r>
          </w:p>
          <w:p w14:paraId="2F6C724F" w14:textId="77777777" w:rsidR="004A149D" w:rsidRDefault="004A149D" w:rsidP="004A149D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MedRec</w:t>
            </w:r>
          </w:p>
          <w:p w14:paraId="63A96EF8" w14:textId="77777777" w:rsidR="004A149D" w:rsidRDefault="004A149D" w:rsidP="004A149D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Incomplete (system shows list of uncompleted items)</w:t>
            </w:r>
          </w:p>
          <w:p w14:paraId="237D830C" w14:textId="77777777" w:rsidR="004A149D" w:rsidRPr="00BB4E80" w:rsidRDefault="004A149D" w:rsidP="004A149D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Finalised</w:t>
            </w:r>
          </w:p>
        </w:tc>
        <w:tc>
          <w:tcPr>
            <w:tcW w:w="850" w:type="dxa"/>
          </w:tcPr>
          <w:p w14:paraId="6EE65652" w14:textId="77777777" w:rsidR="004A149D" w:rsidRPr="00C36B3D" w:rsidRDefault="004A149D" w:rsidP="004A149D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535" w:type="dxa"/>
          </w:tcPr>
          <w:p w14:paraId="4D3F2506" w14:textId="77777777" w:rsidR="004A149D" w:rsidRPr="00C36B3D" w:rsidRDefault="004A149D" w:rsidP="004A149D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4A149D" w:rsidRPr="00C36B3D" w14:paraId="6B0EC17C" w14:textId="77777777" w:rsidTr="00603D68">
        <w:tc>
          <w:tcPr>
            <w:tcW w:w="964" w:type="dxa"/>
          </w:tcPr>
          <w:p w14:paraId="664355AD" w14:textId="77777777" w:rsidR="004A149D" w:rsidRPr="00C36B3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B50E45" w14:textId="77777777" w:rsidR="004A149D" w:rsidRPr="00C36B3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on Admission</w:t>
            </w:r>
          </w:p>
        </w:tc>
        <w:tc>
          <w:tcPr>
            <w:tcW w:w="5670" w:type="dxa"/>
          </w:tcPr>
          <w:p w14:paraId="6F7ACE4C" w14:textId="446724A8" w:rsidR="004A149D" w:rsidRPr="00AE7FAF" w:rsidRDefault="004A149D" w:rsidP="00AE7FAF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If any items remain un-reconciled, a message appears when</w:t>
            </w:r>
            <w:r w:rsidR="00AE7FAF">
              <w:rPr>
                <w:rFonts w:ascii="Calibri Light" w:hAnsi="Calibri Light"/>
                <w:color w:val="000000"/>
                <w:sz w:val="18"/>
                <w:szCs w:val="18"/>
              </w:rPr>
              <w:t xml:space="preserve"> a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 xml:space="preserve"> clinician opens the Inpatient Chart</w:t>
            </w:r>
            <w:r w:rsidR="00AE7FAF">
              <w:rPr>
                <w:rFonts w:ascii="Calibri Light" w:hAnsi="Calibri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24D19C8D" w14:textId="77777777" w:rsidR="004A149D" w:rsidRPr="00C36B3D" w:rsidRDefault="004A149D" w:rsidP="004A149D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3FC5179D" w14:textId="77777777" w:rsidR="004A149D" w:rsidRPr="00C36B3D" w:rsidRDefault="004A149D" w:rsidP="004A149D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4A149D" w:rsidRPr="00C36B3D" w14:paraId="4D0F3B4F" w14:textId="77777777" w:rsidTr="00603D68">
        <w:tc>
          <w:tcPr>
            <w:tcW w:w="964" w:type="dxa"/>
          </w:tcPr>
          <w:p w14:paraId="7DF4E37C" w14:textId="77777777" w:rsidR="004A149D" w:rsidRPr="001E1419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257884" w14:textId="77777777" w:rsidR="004A149D" w:rsidRPr="001E1419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1419">
              <w:rPr>
                <w:rFonts w:ascii="Calibri Light" w:hAnsi="Calibri Light"/>
                <w:color w:val="000000"/>
                <w:sz w:val="18"/>
                <w:szCs w:val="18"/>
              </w:rPr>
              <w:t>MedRec on Admission</w:t>
            </w:r>
          </w:p>
        </w:tc>
        <w:tc>
          <w:tcPr>
            <w:tcW w:w="5670" w:type="dxa"/>
          </w:tcPr>
          <w:p w14:paraId="491F5CC9" w14:textId="77777777" w:rsidR="004A149D" w:rsidRPr="001E1419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1E1419">
              <w:rPr>
                <w:rFonts w:ascii="Calibri Light" w:hAnsi="Calibri Light"/>
                <w:color w:val="000000"/>
                <w:sz w:val="18"/>
                <w:szCs w:val="18"/>
              </w:rPr>
              <w:t>The system provides the option to reconcile “All” items on the list at once.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 xml:space="preserve"> This option n</w:t>
            </w:r>
            <w:r w:rsidRPr="001E1419">
              <w:rPr>
                <w:rFonts w:ascii="Calibri Light" w:hAnsi="Calibri Light"/>
                <w:color w:val="000000"/>
                <w:sz w:val="18"/>
                <w:szCs w:val="18"/>
              </w:rPr>
              <w:t xml:space="preserve">eeds to be configurable (on or off) and needs to be at bottom of the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 xml:space="preserve">medicines </w:t>
            </w:r>
            <w:r w:rsidRPr="001E1419">
              <w:rPr>
                <w:rFonts w:ascii="Calibri Light" w:hAnsi="Calibri Light"/>
                <w:color w:val="000000"/>
                <w:sz w:val="18"/>
                <w:szCs w:val="18"/>
              </w:rPr>
              <w:t>table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430505FE" w14:textId="5191A448" w:rsidR="004A149D" w:rsidRPr="001E1419" w:rsidRDefault="00AE7FAF" w:rsidP="004A149D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535" w:type="dxa"/>
          </w:tcPr>
          <w:p w14:paraId="61E7C337" w14:textId="77777777" w:rsidR="004A149D" w:rsidRPr="001E1419" w:rsidRDefault="004A149D" w:rsidP="004A149D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1E1419">
              <w:rPr>
                <w:sz w:val="18"/>
                <w:szCs w:val="18"/>
              </w:rPr>
              <w:t>TDHB Workshop</w:t>
            </w:r>
          </w:p>
        </w:tc>
      </w:tr>
      <w:tr w:rsidR="004A149D" w:rsidRPr="00C36B3D" w14:paraId="775441FF" w14:textId="77777777" w:rsidTr="00603D68">
        <w:tc>
          <w:tcPr>
            <w:tcW w:w="964" w:type="dxa"/>
          </w:tcPr>
          <w:p w14:paraId="6E1831B3" w14:textId="77777777" w:rsidR="004A149D" w:rsidRPr="00C36B3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4A5404C" w14:textId="77777777" w:rsidR="004A149D" w:rsidRPr="00C36B3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>MedRec on Admission</w:t>
            </w:r>
          </w:p>
        </w:tc>
        <w:tc>
          <w:tcPr>
            <w:tcW w:w="5670" w:type="dxa"/>
          </w:tcPr>
          <w:p w14:paraId="26F6B490" w14:textId="77777777" w:rsidR="004A149D" w:rsidRPr="00C36B3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The system will provide version control with the creation, editing and finalisation of the forms (e.g. user details, dates, versions).</w:t>
            </w:r>
          </w:p>
        </w:tc>
        <w:tc>
          <w:tcPr>
            <w:tcW w:w="850" w:type="dxa"/>
          </w:tcPr>
          <w:p w14:paraId="1EBB306C" w14:textId="77777777" w:rsidR="004A149D" w:rsidRPr="00C36B3D" w:rsidRDefault="004A149D" w:rsidP="004A149D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535" w:type="dxa"/>
          </w:tcPr>
          <w:p w14:paraId="13BE4C57" w14:textId="77777777" w:rsidR="004A149D" w:rsidRPr="00C36B3D" w:rsidRDefault="004A149D" w:rsidP="004A149D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4A149D" w:rsidRPr="00C36B3D" w14:paraId="60A4B317" w14:textId="77777777" w:rsidTr="00603D68">
        <w:tc>
          <w:tcPr>
            <w:tcW w:w="964" w:type="dxa"/>
          </w:tcPr>
          <w:p w14:paraId="31126E5D" w14:textId="77777777" w:rsidR="004A149D" w:rsidRPr="00C36B3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50C150" w14:textId="77777777" w:rsidR="004A149D" w:rsidRPr="00C36B3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MedRec on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Discharge</w:t>
            </w:r>
          </w:p>
        </w:tc>
        <w:tc>
          <w:tcPr>
            <w:tcW w:w="5670" w:type="dxa"/>
          </w:tcPr>
          <w:p w14:paraId="1C69CA7A" w14:textId="3D0F4D7E" w:rsidR="004A149D" w:rsidRPr="00C36B3D" w:rsidRDefault="001D60F1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Any stopped or withheld medication will be included in the Discharge Meds list for final reconciliation.</w:t>
            </w:r>
          </w:p>
        </w:tc>
        <w:tc>
          <w:tcPr>
            <w:tcW w:w="850" w:type="dxa"/>
          </w:tcPr>
          <w:p w14:paraId="4C62E683" w14:textId="77777777" w:rsidR="004A149D" w:rsidRPr="00C36B3D" w:rsidRDefault="004A149D" w:rsidP="004A149D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6B96F027" w14:textId="5AB1638F" w:rsidR="004A149D" w:rsidRPr="00C36B3D" w:rsidRDefault="004A149D" w:rsidP="004A149D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A149D" w:rsidRPr="00C36B3D" w14:paraId="43824F09" w14:textId="77777777" w:rsidTr="00603D68">
        <w:tc>
          <w:tcPr>
            <w:tcW w:w="964" w:type="dxa"/>
          </w:tcPr>
          <w:p w14:paraId="62431CDC" w14:textId="77777777" w:rsidR="004A149D" w:rsidRPr="00C36B3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7B5EE6" w14:textId="77777777" w:rsidR="004A149D" w:rsidRPr="00C36B3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MedRec on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Discharge</w:t>
            </w:r>
          </w:p>
        </w:tc>
        <w:tc>
          <w:tcPr>
            <w:tcW w:w="5670" w:type="dxa"/>
          </w:tcPr>
          <w:p w14:paraId="77C3C21C" w14:textId="77777777" w:rsidR="004A149D" w:rsidRDefault="004A149D" w:rsidP="004A149D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The MedRec on Discharge form will be populated with:</w:t>
            </w:r>
          </w:p>
          <w:p w14:paraId="00CCC212" w14:textId="77777777" w:rsidR="004A149D" w:rsidRDefault="004A149D" w:rsidP="004A149D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Inpatient Chart list</w:t>
            </w:r>
          </w:p>
          <w:p w14:paraId="60554873" w14:textId="0FE476DB" w:rsidR="004A149D" w:rsidRPr="00B95C8B" w:rsidRDefault="001D60F1" w:rsidP="004A149D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Reconciled list</w:t>
            </w:r>
          </w:p>
        </w:tc>
        <w:tc>
          <w:tcPr>
            <w:tcW w:w="850" w:type="dxa"/>
          </w:tcPr>
          <w:p w14:paraId="4BEBFB89" w14:textId="77777777" w:rsidR="004A149D" w:rsidRPr="00C36B3D" w:rsidRDefault="004A149D" w:rsidP="004A149D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681C3904" w14:textId="77777777" w:rsidR="004A149D" w:rsidRPr="00C36B3D" w:rsidRDefault="004A149D" w:rsidP="004A149D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1D60F1" w:rsidRPr="00C36B3D" w14:paraId="20605028" w14:textId="77777777" w:rsidTr="00603D68">
        <w:tc>
          <w:tcPr>
            <w:tcW w:w="964" w:type="dxa"/>
          </w:tcPr>
          <w:p w14:paraId="4C8F3F4E" w14:textId="77777777" w:rsidR="001D60F1" w:rsidRPr="00C36B3D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7C7EA2" w14:textId="31D74790" w:rsidR="001D60F1" w:rsidRPr="00C36B3D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MedRec on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Discharge</w:t>
            </w:r>
          </w:p>
        </w:tc>
        <w:tc>
          <w:tcPr>
            <w:tcW w:w="5670" w:type="dxa"/>
          </w:tcPr>
          <w:p w14:paraId="7912EAE2" w14:textId="5F239EBC" w:rsidR="001D60F1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The user will be able to start and complete a Discharge meds list without having completed a MedRec.</w:t>
            </w:r>
          </w:p>
        </w:tc>
        <w:tc>
          <w:tcPr>
            <w:tcW w:w="850" w:type="dxa"/>
          </w:tcPr>
          <w:p w14:paraId="65C9DEBA" w14:textId="77777777" w:rsidR="001D60F1" w:rsidRDefault="001D60F1" w:rsidP="001D60F1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4535" w:type="dxa"/>
          </w:tcPr>
          <w:p w14:paraId="0C7284E0" w14:textId="77777777" w:rsidR="001D60F1" w:rsidRPr="00C36B3D" w:rsidRDefault="001D60F1" w:rsidP="001D60F1">
            <w:pPr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1D60F1" w:rsidRPr="00C36B3D" w14:paraId="5A104358" w14:textId="77777777" w:rsidTr="00603D68">
        <w:tc>
          <w:tcPr>
            <w:tcW w:w="964" w:type="dxa"/>
          </w:tcPr>
          <w:p w14:paraId="16287F21" w14:textId="77777777" w:rsidR="001D60F1" w:rsidRPr="00C36B3D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6391EB" w14:textId="77777777" w:rsidR="001D60F1" w:rsidRPr="00C36B3D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MedRec on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Discharge</w:t>
            </w:r>
          </w:p>
        </w:tc>
        <w:tc>
          <w:tcPr>
            <w:tcW w:w="5670" w:type="dxa"/>
          </w:tcPr>
          <w:p w14:paraId="53373C36" w14:textId="2DF65096" w:rsidR="001D60F1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The system will provide a warning message when a user starts the Discharge Meds list and a MedRec has not been completed/finalised.</w:t>
            </w:r>
          </w:p>
        </w:tc>
        <w:tc>
          <w:tcPr>
            <w:tcW w:w="850" w:type="dxa"/>
          </w:tcPr>
          <w:p w14:paraId="0B4835D4" w14:textId="77777777" w:rsidR="001D60F1" w:rsidRDefault="001D60F1" w:rsidP="001D60F1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15BA1D80" w14:textId="77777777" w:rsidR="001D60F1" w:rsidRPr="00C36B3D" w:rsidRDefault="001D60F1" w:rsidP="001D60F1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1D60F1" w:rsidRPr="00C36B3D" w14:paraId="24DA6B0D" w14:textId="77777777" w:rsidTr="00603D68">
        <w:tc>
          <w:tcPr>
            <w:tcW w:w="964" w:type="dxa"/>
          </w:tcPr>
          <w:p w14:paraId="384BA73E" w14:textId="77777777" w:rsidR="001D60F1" w:rsidRPr="00C36B3D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CC0758" w14:textId="77777777" w:rsidR="001D60F1" w:rsidRPr="00C36B3D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MedRec on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Discharge</w:t>
            </w:r>
          </w:p>
        </w:tc>
        <w:tc>
          <w:tcPr>
            <w:tcW w:w="5670" w:type="dxa"/>
          </w:tcPr>
          <w:p w14:paraId="445F7A1E" w14:textId="77777777" w:rsidR="001D60F1" w:rsidRPr="00C36B3D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The user will be able to select the medicines for discharge and change any details where required.</w:t>
            </w:r>
          </w:p>
        </w:tc>
        <w:tc>
          <w:tcPr>
            <w:tcW w:w="850" w:type="dxa"/>
          </w:tcPr>
          <w:p w14:paraId="7F5CD847" w14:textId="77777777" w:rsidR="001D60F1" w:rsidRPr="00C36B3D" w:rsidRDefault="001D60F1" w:rsidP="001D60F1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5C715EF6" w14:textId="77777777" w:rsidR="001D60F1" w:rsidRPr="00C36B3D" w:rsidRDefault="001D60F1" w:rsidP="001D60F1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1D60F1" w:rsidRPr="00C36B3D" w14:paraId="2044B0F1" w14:textId="77777777" w:rsidTr="00603D68">
        <w:tc>
          <w:tcPr>
            <w:tcW w:w="964" w:type="dxa"/>
          </w:tcPr>
          <w:p w14:paraId="7D34F5C7" w14:textId="77777777" w:rsidR="001D60F1" w:rsidRPr="00C36B3D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65F519" w14:textId="77777777" w:rsidR="001D60F1" w:rsidRPr="00C36B3D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MedRec on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Discharge</w:t>
            </w:r>
          </w:p>
        </w:tc>
        <w:tc>
          <w:tcPr>
            <w:tcW w:w="5670" w:type="dxa"/>
          </w:tcPr>
          <w:p w14:paraId="01329EF0" w14:textId="77777777" w:rsidR="001D60F1" w:rsidRPr="00C36B3D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The system provides the option to save the MedRec On Discharge form so that it can be finalised at a later stage. The Saved form will be editable.</w:t>
            </w:r>
          </w:p>
        </w:tc>
        <w:tc>
          <w:tcPr>
            <w:tcW w:w="850" w:type="dxa"/>
          </w:tcPr>
          <w:p w14:paraId="2C576514" w14:textId="77777777" w:rsidR="001D60F1" w:rsidRPr="00C36B3D" w:rsidRDefault="001D60F1" w:rsidP="001D60F1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230CC2B5" w14:textId="77777777" w:rsidR="001D60F1" w:rsidRPr="00C36B3D" w:rsidRDefault="001D60F1" w:rsidP="001D60F1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1D60F1" w:rsidRPr="00C36B3D" w14:paraId="072BB566" w14:textId="77777777" w:rsidTr="00603D68">
        <w:tc>
          <w:tcPr>
            <w:tcW w:w="964" w:type="dxa"/>
          </w:tcPr>
          <w:p w14:paraId="1D7B270A" w14:textId="77777777" w:rsidR="001D60F1" w:rsidRPr="00C36B3D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36BCF9" w14:textId="77777777" w:rsidR="001D60F1" w:rsidRPr="00C36B3D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MedRec on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Discharge</w:t>
            </w:r>
          </w:p>
        </w:tc>
        <w:tc>
          <w:tcPr>
            <w:tcW w:w="5670" w:type="dxa"/>
          </w:tcPr>
          <w:p w14:paraId="2D934530" w14:textId="77777777" w:rsidR="001D60F1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The user will be able to finalise the form.</w:t>
            </w:r>
          </w:p>
        </w:tc>
        <w:tc>
          <w:tcPr>
            <w:tcW w:w="850" w:type="dxa"/>
          </w:tcPr>
          <w:p w14:paraId="696A3350" w14:textId="77777777" w:rsidR="001D60F1" w:rsidRPr="00C36B3D" w:rsidRDefault="001D60F1" w:rsidP="001D60F1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28F846C6" w14:textId="77777777" w:rsidR="001D60F1" w:rsidRPr="00C36B3D" w:rsidRDefault="001D60F1" w:rsidP="001D60F1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1D60F1" w:rsidRPr="00C36B3D" w14:paraId="4C798C0C" w14:textId="77777777" w:rsidTr="00603D68">
        <w:tc>
          <w:tcPr>
            <w:tcW w:w="964" w:type="dxa"/>
          </w:tcPr>
          <w:p w14:paraId="06971CD3" w14:textId="77777777" w:rsidR="001D60F1" w:rsidRPr="00C36B3D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7DD184" w14:textId="77777777" w:rsidR="001D60F1" w:rsidRPr="00C36B3D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MedRec on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Discharge</w:t>
            </w:r>
          </w:p>
        </w:tc>
        <w:tc>
          <w:tcPr>
            <w:tcW w:w="5670" w:type="dxa"/>
          </w:tcPr>
          <w:p w14:paraId="1F6B6F15" w14:textId="23F48A3A" w:rsidR="001D60F1" w:rsidRPr="00C36B3D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The system will provide version control with the creation, editing and finalisation of the lists (e.g. user details, dates, versions).</w:t>
            </w:r>
          </w:p>
        </w:tc>
        <w:tc>
          <w:tcPr>
            <w:tcW w:w="850" w:type="dxa"/>
          </w:tcPr>
          <w:p w14:paraId="64D2148D" w14:textId="77777777" w:rsidR="001D60F1" w:rsidRPr="00C36B3D" w:rsidRDefault="001D60F1" w:rsidP="001D60F1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535" w:type="dxa"/>
          </w:tcPr>
          <w:p w14:paraId="738C743A" w14:textId="77777777" w:rsidR="001D60F1" w:rsidRPr="00C36B3D" w:rsidRDefault="001D60F1" w:rsidP="001D60F1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1D60F1" w:rsidRPr="00C36B3D" w14:paraId="2440AF70" w14:textId="77777777" w:rsidTr="00603D68">
        <w:tc>
          <w:tcPr>
            <w:tcW w:w="964" w:type="dxa"/>
          </w:tcPr>
          <w:p w14:paraId="0F9AC26C" w14:textId="77777777" w:rsidR="001D60F1" w:rsidRPr="00C36B3D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2162A1" w14:textId="7CE2ABC7" w:rsidR="001D60F1" w:rsidRPr="00C36B3D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MedRec on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Discharge</w:t>
            </w:r>
          </w:p>
        </w:tc>
        <w:tc>
          <w:tcPr>
            <w:tcW w:w="5670" w:type="dxa"/>
          </w:tcPr>
          <w:p w14:paraId="7ED19992" w14:textId="5A972CA6" w:rsidR="001D60F1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The user a able to select medication for a prescription.</w:t>
            </w:r>
          </w:p>
        </w:tc>
        <w:tc>
          <w:tcPr>
            <w:tcW w:w="850" w:type="dxa"/>
          </w:tcPr>
          <w:p w14:paraId="49FD6322" w14:textId="77777777" w:rsidR="001D60F1" w:rsidRDefault="001D60F1" w:rsidP="001D60F1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4535" w:type="dxa"/>
          </w:tcPr>
          <w:p w14:paraId="18D0FB2D" w14:textId="77777777" w:rsidR="001D60F1" w:rsidRPr="00C36B3D" w:rsidRDefault="001D60F1" w:rsidP="001D60F1">
            <w:pPr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1D60F1" w:rsidRPr="00C36B3D" w14:paraId="5A3668D2" w14:textId="77777777" w:rsidTr="00603D68">
        <w:tc>
          <w:tcPr>
            <w:tcW w:w="964" w:type="dxa"/>
          </w:tcPr>
          <w:p w14:paraId="03EFCA41" w14:textId="77777777" w:rsidR="001D60F1" w:rsidRPr="00C36B3D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F10329" w14:textId="77777777" w:rsidR="001D60F1" w:rsidRPr="00C36B3D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MedRec on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Discharge</w:t>
            </w:r>
          </w:p>
        </w:tc>
        <w:tc>
          <w:tcPr>
            <w:tcW w:w="5670" w:type="dxa"/>
          </w:tcPr>
          <w:p w14:paraId="635B938D" w14:textId="46813539" w:rsidR="001D60F1" w:rsidRPr="00C36B3D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The system will provide the option to print out a script from the Discharge Meds list.</w:t>
            </w:r>
          </w:p>
        </w:tc>
        <w:tc>
          <w:tcPr>
            <w:tcW w:w="850" w:type="dxa"/>
          </w:tcPr>
          <w:p w14:paraId="5BB7AFFC" w14:textId="77777777" w:rsidR="001D60F1" w:rsidRPr="00C36B3D" w:rsidRDefault="001D60F1" w:rsidP="001D60F1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1C5196FE" w14:textId="77777777" w:rsidR="001D60F1" w:rsidRPr="00C36B3D" w:rsidRDefault="001D60F1" w:rsidP="001D60F1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1D60F1" w:rsidRPr="00C36B3D" w14:paraId="6A3A399A" w14:textId="77777777" w:rsidTr="00603D68">
        <w:tc>
          <w:tcPr>
            <w:tcW w:w="964" w:type="dxa"/>
          </w:tcPr>
          <w:p w14:paraId="5B95CD12" w14:textId="77777777" w:rsidR="001D60F1" w:rsidRPr="00C36B3D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A37D93" w14:textId="77777777" w:rsidR="001D60F1" w:rsidRPr="00C36B3D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MedRec on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Discharge</w:t>
            </w:r>
          </w:p>
        </w:tc>
        <w:tc>
          <w:tcPr>
            <w:tcW w:w="5670" w:type="dxa"/>
          </w:tcPr>
          <w:p w14:paraId="288F15E0" w14:textId="77777777" w:rsidR="001D60F1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The system will provide the necessary fields for the script, such as:</w:t>
            </w:r>
          </w:p>
          <w:p w14:paraId="6B62651E" w14:textId="77777777" w:rsidR="001D60F1" w:rsidRDefault="001D60F1" w:rsidP="001D60F1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Prescriber details</w:t>
            </w:r>
          </w:p>
          <w:p w14:paraId="519BC983" w14:textId="77777777" w:rsidR="001D60F1" w:rsidRDefault="001D60F1" w:rsidP="001D60F1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Medicine details</w:t>
            </w:r>
          </w:p>
          <w:p w14:paraId="5D0268DB" w14:textId="77777777" w:rsidR="001D60F1" w:rsidRDefault="001D60F1" w:rsidP="001D60F1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lastRenderedPageBreak/>
              <w:t>Generic name</w:t>
            </w:r>
          </w:p>
          <w:p w14:paraId="638CB11B" w14:textId="77777777" w:rsidR="001D60F1" w:rsidRDefault="001D60F1" w:rsidP="001D60F1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Duration</w:t>
            </w:r>
          </w:p>
          <w:p w14:paraId="4594DC20" w14:textId="77777777" w:rsidR="001D60F1" w:rsidRDefault="001D60F1" w:rsidP="001D60F1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Quantity</w:t>
            </w:r>
          </w:p>
          <w:p w14:paraId="0E459D98" w14:textId="77777777" w:rsidR="001D60F1" w:rsidRDefault="001D60F1" w:rsidP="001D60F1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Strength</w:t>
            </w:r>
          </w:p>
          <w:p w14:paraId="3E98BE43" w14:textId="77777777" w:rsidR="001D60F1" w:rsidRDefault="001D60F1" w:rsidP="001D60F1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Brand restrictions</w:t>
            </w:r>
          </w:p>
          <w:p w14:paraId="071180BE" w14:textId="77777777" w:rsidR="001D60F1" w:rsidRDefault="001D60F1" w:rsidP="001D60F1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Form</w:t>
            </w:r>
          </w:p>
          <w:p w14:paraId="78681DAD" w14:textId="77777777" w:rsidR="001D60F1" w:rsidRDefault="001D60F1" w:rsidP="001D60F1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Controlled Drug</w:t>
            </w:r>
          </w:p>
          <w:p w14:paraId="175FD28F" w14:textId="77777777" w:rsidR="001D60F1" w:rsidRDefault="001D60F1" w:rsidP="001D60F1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A62401">
              <w:rPr>
                <w:rFonts w:ascii="Calibri Light" w:hAnsi="Calibri Light"/>
                <w:color w:val="000000"/>
                <w:sz w:val="18"/>
                <w:szCs w:val="18"/>
              </w:rPr>
              <w:t>Option to indicate Compliance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 xml:space="preserve"> Packaging required (e.g. blister pack)</w:t>
            </w:r>
          </w:p>
          <w:p w14:paraId="722FF603" w14:textId="77777777" w:rsidR="001D60F1" w:rsidRPr="005A3989" w:rsidRDefault="001D60F1" w:rsidP="001D60F1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Special Authority Number</w:t>
            </w:r>
          </w:p>
        </w:tc>
        <w:tc>
          <w:tcPr>
            <w:tcW w:w="850" w:type="dxa"/>
          </w:tcPr>
          <w:p w14:paraId="374870AA" w14:textId="77777777" w:rsidR="001D60F1" w:rsidRPr="00C36B3D" w:rsidRDefault="001D60F1" w:rsidP="001D60F1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</w:t>
            </w:r>
          </w:p>
        </w:tc>
        <w:tc>
          <w:tcPr>
            <w:tcW w:w="4535" w:type="dxa"/>
          </w:tcPr>
          <w:p w14:paraId="758D1D0C" w14:textId="77777777" w:rsidR="001D60F1" w:rsidRPr="00C36B3D" w:rsidRDefault="001D60F1" w:rsidP="001D60F1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1D60F1" w:rsidRPr="00C36B3D" w14:paraId="19BE6D9D" w14:textId="77777777" w:rsidTr="00603D68">
        <w:tc>
          <w:tcPr>
            <w:tcW w:w="964" w:type="dxa"/>
          </w:tcPr>
          <w:p w14:paraId="13CB595B" w14:textId="77777777" w:rsidR="001D60F1" w:rsidRPr="00C36B3D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8E651A6" w14:textId="77777777" w:rsidR="001D60F1" w:rsidRPr="00C36B3D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MedRec on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Discharge</w:t>
            </w:r>
          </w:p>
        </w:tc>
        <w:tc>
          <w:tcPr>
            <w:tcW w:w="5670" w:type="dxa"/>
          </w:tcPr>
          <w:p w14:paraId="7D0DF3BA" w14:textId="235C666C" w:rsidR="001D60F1" w:rsidRPr="00C36B3D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The user will be able to print out a script, independent from the finalisation of the form.</w:t>
            </w:r>
          </w:p>
        </w:tc>
        <w:tc>
          <w:tcPr>
            <w:tcW w:w="850" w:type="dxa"/>
          </w:tcPr>
          <w:p w14:paraId="3922B87B" w14:textId="77777777" w:rsidR="001D60F1" w:rsidRPr="00C36B3D" w:rsidRDefault="001D60F1" w:rsidP="001D60F1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535" w:type="dxa"/>
          </w:tcPr>
          <w:p w14:paraId="5029280D" w14:textId="77777777" w:rsidR="001D60F1" w:rsidRPr="00C36B3D" w:rsidRDefault="001D60F1" w:rsidP="001D60F1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1D60F1" w:rsidRPr="00C36B3D" w14:paraId="625AFEE5" w14:textId="77777777" w:rsidTr="00603D68">
        <w:tc>
          <w:tcPr>
            <w:tcW w:w="964" w:type="dxa"/>
          </w:tcPr>
          <w:p w14:paraId="675E05EE" w14:textId="77777777" w:rsidR="001D60F1" w:rsidRPr="00C36B3D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F78722" w14:textId="77777777" w:rsidR="001D60F1" w:rsidRPr="00C36B3D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MedRec on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Discharge</w:t>
            </w:r>
          </w:p>
        </w:tc>
        <w:tc>
          <w:tcPr>
            <w:tcW w:w="5670" w:type="dxa"/>
          </w:tcPr>
          <w:p w14:paraId="6FD61BD3" w14:textId="1DA08430" w:rsidR="001D60F1" w:rsidRPr="00C36B3D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 xml:space="preserve">The user is able to </w:t>
            </w:r>
            <w:r w:rsidR="00E67072">
              <w:rPr>
                <w:rFonts w:ascii="Calibri Light" w:hAnsi="Calibri Light"/>
                <w:color w:val="000000"/>
                <w:sz w:val="18"/>
                <w:szCs w:val="18"/>
              </w:rPr>
              <w:t xml:space="preserve">add and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print out additional medicines related information, per medicine.</w:t>
            </w:r>
          </w:p>
        </w:tc>
        <w:tc>
          <w:tcPr>
            <w:tcW w:w="850" w:type="dxa"/>
          </w:tcPr>
          <w:p w14:paraId="67FACE47" w14:textId="77777777" w:rsidR="001D60F1" w:rsidRPr="00C36B3D" w:rsidRDefault="001D60F1" w:rsidP="001D60F1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535" w:type="dxa"/>
          </w:tcPr>
          <w:p w14:paraId="2FB73B78" w14:textId="77777777" w:rsidR="001D60F1" w:rsidRPr="00C36B3D" w:rsidRDefault="001D60F1" w:rsidP="001D60F1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1D60F1" w:rsidRPr="00C36B3D" w14:paraId="19554900" w14:textId="77777777" w:rsidTr="00603D68">
        <w:tc>
          <w:tcPr>
            <w:tcW w:w="964" w:type="dxa"/>
          </w:tcPr>
          <w:p w14:paraId="04C52307" w14:textId="77777777" w:rsidR="001D60F1" w:rsidRPr="00C36B3D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9DD8987" w14:textId="08B5BDC3" w:rsidR="001D60F1" w:rsidRPr="00C36B3D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MedRec on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Discharge</w:t>
            </w:r>
          </w:p>
        </w:tc>
        <w:tc>
          <w:tcPr>
            <w:tcW w:w="5670" w:type="dxa"/>
          </w:tcPr>
          <w:p w14:paraId="62F1CC8B" w14:textId="66AA67B4" w:rsidR="001D60F1" w:rsidRDefault="001D60F1" w:rsidP="001D60F1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 xml:space="preserve">The user is able to </w:t>
            </w:r>
            <w:r w:rsidR="00E67072">
              <w:rPr>
                <w:rFonts w:ascii="Calibri Light" w:hAnsi="Calibri Light"/>
                <w:color w:val="000000"/>
                <w:sz w:val="18"/>
                <w:szCs w:val="18"/>
              </w:rPr>
              <w:t>add and print out generic information for the script.</w:t>
            </w:r>
          </w:p>
        </w:tc>
        <w:tc>
          <w:tcPr>
            <w:tcW w:w="850" w:type="dxa"/>
          </w:tcPr>
          <w:p w14:paraId="7140DBCA" w14:textId="32594739" w:rsidR="001D60F1" w:rsidRDefault="00E67072" w:rsidP="001D60F1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535" w:type="dxa"/>
          </w:tcPr>
          <w:p w14:paraId="603CD8C8" w14:textId="77777777" w:rsidR="001D60F1" w:rsidRPr="00C36B3D" w:rsidRDefault="001D60F1" w:rsidP="001D60F1">
            <w:pPr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E67072" w:rsidRPr="00C36B3D" w14:paraId="20FDA0F4" w14:textId="77777777" w:rsidTr="00603D68">
        <w:tc>
          <w:tcPr>
            <w:tcW w:w="964" w:type="dxa"/>
          </w:tcPr>
          <w:p w14:paraId="237B1E8B" w14:textId="77777777" w:rsidR="00E67072" w:rsidRPr="00C36B3D" w:rsidRDefault="00E67072" w:rsidP="00E67072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4F8C05" w14:textId="6D0502F7" w:rsidR="00E67072" w:rsidRPr="00C36B3D" w:rsidRDefault="00E67072" w:rsidP="00E67072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MedRec on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Discharge</w:t>
            </w:r>
          </w:p>
        </w:tc>
        <w:tc>
          <w:tcPr>
            <w:tcW w:w="5670" w:type="dxa"/>
          </w:tcPr>
          <w:p w14:paraId="72965F60" w14:textId="77777777" w:rsidR="00E67072" w:rsidRDefault="00E67072" w:rsidP="00E67072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The system will add a medication summary at the bottom of the script, on a separate sheet:</w:t>
            </w:r>
          </w:p>
          <w:p w14:paraId="18DDD657" w14:textId="77777777" w:rsidR="00E67072" w:rsidRDefault="00E67072" w:rsidP="00E67072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Continued medication</w:t>
            </w:r>
          </w:p>
          <w:p w14:paraId="1D39A9AD" w14:textId="77777777" w:rsidR="00E67072" w:rsidRDefault="00E67072" w:rsidP="00E67072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Stopped medication</w:t>
            </w:r>
          </w:p>
          <w:p w14:paraId="17BB6746" w14:textId="11774005" w:rsidR="00E67072" w:rsidRPr="00E67072" w:rsidRDefault="00E67072" w:rsidP="00E67072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Changed medication</w:t>
            </w:r>
          </w:p>
        </w:tc>
        <w:tc>
          <w:tcPr>
            <w:tcW w:w="850" w:type="dxa"/>
          </w:tcPr>
          <w:p w14:paraId="0B75988A" w14:textId="26DFB5C4" w:rsidR="00E67072" w:rsidRDefault="00E67072" w:rsidP="00E67072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39698AC6" w14:textId="77777777" w:rsidR="00E67072" w:rsidRPr="00C36B3D" w:rsidRDefault="00E67072" w:rsidP="00E67072">
            <w:pPr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E67072" w:rsidRPr="00C36B3D" w14:paraId="439EE838" w14:textId="77777777" w:rsidTr="00603D68">
        <w:tc>
          <w:tcPr>
            <w:tcW w:w="964" w:type="dxa"/>
          </w:tcPr>
          <w:p w14:paraId="0A4F7224" w14:textId="77777777" w:rsidR="00E67072" w:rsidRPr="00C36B3D" w:rsidRDefault="00E67072" w:rsidP="00E67072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CA0FCA" w14:textId="77777777" w:rsidR="00E67072" w:rsidRPr="00C36B3D" w:rsidRDefault="00E67072" w:rsidP="00E67072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MedRec on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Discharge</w:t>
            </w:r>
          </w:p>
        </w:tc>
        <w:tc>
          <w:tcPr>
            <w:tcW w:w="5670" w:type="dxa"/>
          </w:tcPr>
          <w:p w14:paraId="086696BE" w14:textId="77777777" w:rsidR="00E67072" w:rsidRDefault="00E67072" w:rsidP="00E67072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The user is able to print out a medication card for the patient. This card can contain the following details:</w:t>
            </w:r>
          </w:p>
          <w:p w14:paraId="19A23DB0" w14:textId="77777777" w:rsidR="00E67072" w:rsidRDefault="00E67072" w:rsidP="00E67072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Patient details</w:t>
            </w:r>
          </w:p>
          <w:p w14:paraId="1F7A4676" w14:textId="77777777" w:rsidR="00E67072" w:rsidRDefault="00E67072" w:rsidP="00E67072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GP/Pharmacy</w:t>
            </w:r>
          </w:p>
          <w:p w14:paraId="2B808C9B" w14:textId="77777777" w:rsidR="00E67072" w:rsidRDefault="00E67072" w:rsidP="00E67072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Allergies/ADEs</w:t>
            </w:r>
          </w:p>
          <w:p w14:paraId="6A6D1A65" w14:textId="77777777" w:rsidR="00E67072" w:rsidRDefault="00E67072" w:rsidP="00E67072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Medicine details</w:t>
            </w:r>
          </w:p>
          <w:p w14:paraId="482BDB6A" w14:textId="77777777" w:rsidR="00E67072" w:rsidRDefault="00E67072" w:rsidP="00E67072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Brand note (per medicine)</w:t>
            </w:r>
          </w:p>
          <w:p w14:paraId="22C49E5B" w14:textId="77777777" w:rsidR="00E67072" w:rsidRDefault="00E67072" w:rsidP="00E67072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Administration schedule (configurable headings)</w:t>
            </w:r>
          </w:p>
          <w:p w14:paraId="07898E40" w14:textId="77777777" w:rsidR="00E67072" w:rsidRDefault="00E67072" w:rsidP="00E67072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Indication of medrec status per medicine, e.g. New, Changed, Reason)</w:t>
            </w:r>
          </w:p>
          <w:p w14:paraId="76095B8F" w14:textId="77777777" w:rsidR="00E67072" w:rsidRDefault="00E67072" w:rsidP="00E67072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Special instructions per medicine (auto-populate where possible)</w:t>
            </w:r>
          </w:p>
          <w:p w14:paraId="5059B2B8" w14:textId="77777777" w:rsidR="00E67072" w:rsidRDefault="00E67072" w:rsidP="00E67072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Summary of stopped medicines and reason</w:t>
            </w:r>
          </w:p>
          <w:p w14:paraId="436942E6" w14:textId="77777777" w:rsidR="00E67072" w:rsidRDefault="00E67072" w:rsidP="00E67072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List of PRN medicines</w:t>
            </w:r>
          </w:p>
          <w:p w14:paraId="374E08D3" w14:textId="77777777" w:rsidR="00E67072" w:rsidRPr="005A3989" w:rsidRDefault="00E67072" w:rsidP="00E67072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High Risk drug information (e.g. Warfarin - configurable)</w:t>
            </w:r>
          </w:p>
        </w:tc>
        <w:tc>
          <w:tcPr>
            <w:tcW w:w="850" w:type="dxa"/>
          </w:tcPr>
          <w:p w14:paraId="18F7BA8C" w14:textId="77777777" w:rsidR="00E67072" w:rsidRPr="00C36B3D" w:rsidRDefault="00E67072" w:rsidP="00E67072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535" w:type="dxa"/>
          </w:tcPr>
          <w:p w14:paraId="4BB61215" w14:textId="77777777" w:rsidR="00E67072" w:rsidRPr="00C36B3D" w:rsidRDefault="00E67072" w:rsidP="00E67072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E67072" w:rsidRPr="00C36B3D" w14:paraId="042F8CEC" w14:textId="77777777" w:rsidTr="00603D68">
        <w:tc>
          <w:tcPr>
            <w:tcW w:w="964" w:type="dxa"/>
          </w:tcPr>
          <w:p w14:paraId="50F40DEB" w14:textId="77777777" w:rsidR="00E67072" w:rsidRPr="00C36B3D" w:rsidRDefault="00E67072" w:rsidP="00E67072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097227" w14:textId="77777777" w:rsidR="00E67072" w:rsidRPr="00C36B3D" w:rsidRDefault="00E67072" w:rsidP="00E67072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MedRec on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Discharge</w:t>
            </w:r>
          </w:p>
        </w:tc>
        <w:tc>
          <w:tcPr>
            <w:tcW w:w="5670" w:type="dxa"/>
          </w:tcPr>
          <w:p w14:paraId="09299BE4" w14:textId="77777777" w:rsidR="00E67072" w:rsidRPr="00C36B3D" w:rsidRDefault="00E67072" w:rsidP="00E67072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The user will be able to update any allergy information and then update the script.</w:t>
            </w:r>
          </w:p>
        </w:tc>
        <w:tc>
          <w:tcPr>
            <w:tcW w:w="850" w:type="dxa"/>
          </w:tcPr>
          <w:p w14:paraId="7FE72E92" w14:textId="77777777" w:rsidR="00E67072" w:rsidRPr="00C36B3D" w:rsidRDefault="00E67072" w:rsidP="00E67072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374D258B" w14:textId="77777777" w:rsidR="00E67072" w:rsidRPr="00C36B3D" w:rsidRDefault="00E67072" w:rsidP="00E67072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E67072" w:rsidRPr="00C36B3D" w14:paraId="7EE70E94" w14:textId="77777777" w:rsidTr="00603D68">
        <w:tc>
          <w:tcPr>
            <w:tcW w:w="964" w:type="dxa"/>
          </w:tcPr>
          <w:p w14:paraId="007DCDA8" w14:textId="77777777" w:rsidR="00E67072" w:rsidRPr="00C36B3D" w:rsidRDefault="00E67072" w:rsidP="00E67072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5EEB76" w14:textId="77777777" w:rsidR="00E67072" w:rsidRPr="00C36B3D" w:rsidRDefault="00E67072" w:rsidP="00E67072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MedRec on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Discharge</w:t>
            </w:r>
          </w:p>
        </w:tc>
        <w:tc>
          <w:tcPr>
            <w:tcW w:w="5670" w:type="dxa"/>
          </w:tcPr>
          <w:p w14:paraId="1661721F" w14:textId="09EAD770" w:rsidR="00E67072" w:rsidRPr="00C36B3D" w:rsidRDefault="00E67072" w:rsidP="00E67072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The system will provide the option to have the Discharge meds list verified by a pharmacist.</w:t>
            </w:r>
          </w:p>
        </w:tc>
        <w:tc>
          <w:tcPr>
            <w:tcW w:w="850" w:type="dxa"/>
          </w:tcPr>
          <w:p w14:paraId="7F363081" w14:textId="77777777" w:rsidR="00E67072" w:rsidRPr="00C36B3D" w:rsidRDefault="00E67072" w:rsidP="00E67072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535" w:type="dxa"/>
          </w:tcPr>
          <w:p w14:paraId="68C04E50" w14:textId="77777777" w:rsidR="00E67072" w:rsidRPr="00C36B3D" w:rsidRDefault="00E67072" w:rsidP="00E67072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E67072" w:rsidRPr="00C36B3D" w14:paraId="52F1AA5D" w14:textId="77777777" w:rsidTr="00603D68">
        <w:tc>
          <w:tcPr>
            <w:tcW w:w="964" w:type="dxa"/>
          </w:tcPr>
          <w:p w14:paraId="717AAFBA" w14:textId="77777777" w:rsidR="00E67072" w:rsidRPr="00C36B3D" w:rsidRDefault="00E67072" w:rsidP="00E67072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F0995D" w14:textId="77777777" w:rsidR="00E67072" w:rsidRPr="00C36B3D" w:rsidRDefault="00E67072" w:rsidP="00E67072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MedRec on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Discharge</w:t>
            </w:r>
          </w:p>
        </w:tc>
        <w:tc>
          <w:tcPr>
            <w:tcW w:w="5670" w:type="dxa"/>
          </w:tcPr>
          <w:p w14:paraId="542CC9DC" w14:textId="77777777" w:rsidR="00E67072" w:rsidRDefault="00E67072" w:rsidP="00E67072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The system has the option available to communicate with the Community (e.g. GP, Pharmacy) the status of each step in the MedRec process, e.g.:</w:t>
            </w:r>
          </w:p>
          <w:p w14:paraId="11DA3392" w14:textId="07AEFC24" w:rsidR="00E67072" w:rsidRDefault="00E67072" w:rsidP="00E67072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BPMH – Verified/Non-Verified</w:t>
            </w:r>
          </w:p>
          <w:p w14:paraId="4FC72D71" w14:textId="35C22F12" w:rsidR="00E67072" w:rsidRPr="00587C4F" w:rsidRDefault="00E67072" w:rsidP="00E67072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60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MedRec On Discharge list – Verified/Non-Verified</w:t>
            </w:r>
          </w:p>
        </w:tc>
        <w:tc>
          <w:tcPr>
            <w:tcW w:w="850" w:type="dxa"/>
          </w:tcPr>
          <w:p w14:paraId="56EE48EE" w14:textId="403EC63B" w:rsidR="00E67072" w:rsidRDefault="00E67072" w:rsidP="00E67072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535" w:type="dxa"/>
          </w:tcPr>
          <w:p w14:paraId="73B4EB2D" w14:textId="77777777" w:rsidR="00E67072" w:rsidRPr="00C36B3D" w:rsidRDefault="00E67072" w:rsidP="00E67072">
            <w:pPr>
              <w:spacing w:beforeLines="40" w:before="96" w:afterLines="40" w:after="96"/>
              <w:rPr>
                <w:sz w:val="18"/>
                <w:szCs w:val="18"/>
              </w:rPr>
            </w:pPr>
            <w:r w:rsidRPr="00C36B3D">
              <w:rPr>
                <w:sz w:val="18"/>
                <w:szCs w:val="18"/>
              </w:rPr>
              <w:t>TDHB Workshop</w:t>
            </w:r>
          </w:p>
        </w:tc>
      </w:tr>
      <w:tr w:rsidR="00E67072" w:rsidRPr="00C36B3D" w14:paraId="374AF930" w14:textId="77777777" w:rsidTr="00603D68">
        <w:tc>
          <w:tcPr>
            <w:tcW w:w="964" w:type="dxa"/>
          </w:tcPr>
          <w:p w14:paraId="288FA664" w14:textId="77777777" w:rsidR="00E67072" w:rsidRPr="00C36B3D" w:rsidRDefault="00E67072" w:rsidP="00E67072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EF115D" w14:textId="27192FEF" w:rsidR="00E67072" w:rsidRPr="00C36B3D" w:rsidRDefault="00E67072" w:rsidP="00E67072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MedRec on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Discharge</w:t>
            </w:r>
          </w:p>
        </w:tc>
        <w:tc>
          <w:tcPr>
            <w:tcW w:w="5670" w:type="dxa"/>
          </w:tcPr>
          <w:p w14:paraId="5379D7C1" w14:textId="6E8D07E0" w:rsidR="00E67072" w:rsidRDefault="00E67072" w:rsidP="00E67072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The system provides the option to export the prescribed meds information to an external source, e.g. NZePS.</w:t>
            </w:r>
          </w:p>
        </w:tc>
        <w:tc>
          <w:tcPr>
            <w:tcW w:w="850" w:type="dxa"/>
          </w:tcPr>
          <w:p w14:paraId="0456DF15" w14:textId="3951BAEC" w:rsidR="00E67072" w:rsidRDefault="00E67072" w:rsidP="00E67072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13B8E58C" w14:textId="77777777" w:rsidR="00E67072" w:rsidRPr="00C36B3D" w:rsidRDefault="00E67072" w:rsidP="00E67072">
            <w:pPr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E67072" w:rsidRPr="00C36B3D" w14:paraId="441A8977" w14:textId="77777777" w:rsidTr="00603D68">
        <w:tc>
          <w:tcPr>
            <w:tcW w:w="964" w:type="dxa"/>
          </w:tcPr>
          <w:p w14:paraId="37D8DD63" w14:textId="77777777" w:rsidR="00E67072" w:rsidRPr="00C36B3D" w:rsidRDefault="00E67072" w:rsidP="00E67072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B1F30A" w14:textId="050E29C7" w:rsidR="00E67072" w:rsidRPr="00C36B3D" w:rsidRDefault="00E67072" w:rsidP="00E67072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36B3D">
              <w:rPr>
                <w:rFonts w:ascii="Calibri Light" w:hAnsi="Calibri Light"/>
                <w:color w:val="000000"/>
                <w:sz w:val="18"/>
                <w:szCs w:val="18"/>
              </w:rPr>
              <w:t xml:space="preserve">MedRec on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Discharge</w:t>
            </w:r>
          </w:p>
        </w:tc>
        <w:tc>
          <w:tcPr>
            <w:tcW w:w="5670" w:type="dxa"/>
          </w:tcPr>
          <w:p w14:paraId="66C57277" w14:textId="1B8108E4" w:rsidR="00E67072" w:rsidRDefault="00E67072" w:rsidP="00E67072">
            <w:pPr>
              <w:spacing w:beforeLines="40" w:before="96" w:afterLines="40" w:after="96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The system provides the option to export the discharge meds list, including a summary of status (New, Changed, Continued, Stopped) to an external source, e.g. ToC/DS.</w:t>
            </w:r>
          </w:p>
        </w:tc>
        <w:tc>
          <w:tcPr>
            <w:tcW w:w="850" w:type="dxa"/>
          </w:tcPr>
          <w:p w14:paraId="3FC52309" w14:textId="0F7CBF03" w:rsidR="00E67072" w:rsidRDefault="00E67072" w:rsidP="00E67072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535" w:type="dxa"/>
          </w:tcPr>
          <w:p w14:paraId="08DDE804" w14:textId="77777777" w:rsidR="00E67072" w:rsidRPr="00C36B3D" w:rsidRDefault="00E67072" w:rsidP="00E67072">
            <w:pPr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</w:tbl>
    <w:p w14:paraId="27357532" w14:textId="77777777" w:rsidR="00BA36D2" w:rsidRDefault="00BA36D2"/>
    <w:sectPr w:rsidR="00BA36D2" w:rsidSect="00BA36D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545CF"/>
    <w:multiLevelType w:val="hybridMultilevel"/>
    <w:tmpl w:val="066EFD9A"/>
    <w:lvl w:ilvl="0" w:tplc="2BCA6A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757ED"/>
    <w:multiLevelType w:val="hybridMultilevel"/>
    <w:tmpl w:val="7240A434"/>
    <w:lvl w:ilvl="0" w:tplc="161ED4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162C6"/>
    <w:multiLevelType w:val="hybridMultilevel"/>
    <w:tmpl w:val="3760C43A"/>
    <w:lvl w:ilvl="0" w:tplc="BCAEFC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342259">
    <w:abstractNumId w:val="0"/>
  </w:num>
  <w:num w:numId="2" w16cid:durableId="260341311">
    <w:abstractNumId w:val="1"/>
  </w:num>
  <w:num w:numId="3" w16cid:durableId="1805006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D2"/>
    <w:rsid w:val="00011BF0"/>
    <w:rsid w:val="00115B9D"/>
    <w:rsid w:val="00163DAC"/>
    <w:rsid w:val="001D60F1"/>
    <w:rsid w:val="001E1419"/>
    <w:rsid w:val="00223F1D"/>
    <w:rsid w:val="002851B7"/>
    <w:rsid w:val="00307D69"/>
    <w:rsid w:val="004A149D"/>
    <w:rsid w:val="004F50AE"/>
    <w:rsid w:val="0052241A"/>
    <w:rsid w:val="00587C4F"/>
    <w:rsid w:val="005A3989"/>
    <w:rsid w:val="00603D68"/>
    <w:rsid w:val="00640171"/>
    <w:rsid w:val="00645FC4"/>
    <w:rsid w:val="006F7C29"/>
    <w:rsid w:val="007F000D"/>
    <w:rsid w:val="00814F78"/>
    <w:rsid w:val="008304E4"/>
    <w:rsid w:val="00964855"/>
    <w:rsid w:val="009B2EBB"/>
    <w:rsid w:val="009C2C03"/>
    <w:rsid w:val="009F5584"/>
    <w:rsid w:val="00A35C08"/>
    <w:rsid w:val="00A62401"/>
    <w:rsid w:val="00A718C0"/>
    <w:rsid w:val="00AE7FAF"/>
    <w:rsid w:val="00B95167"/>
    <w:rsid w:val="00B95C8B"/>
    <w:rsid w:val="00BA36D2"/>
    <w:rsid w:val="00BB4E80"/>
    <w:rsid w:val="00BC4B8B"/>
    <w:rsid w:val="00C33762"/>
    <w:rsid w:val="00C36B3D"/>
    <w:rsid w:val="00C44667"/>
    <w:rsid w:val="00D17872"/>
    <w:rsid w:val="00D347C6"/>
    <w:rsid w:val="00E2400A"/>
    <w:rsid w:val="00E37221"/>
    <w:rsid w:val="00E50648"/>
    <w:rsid w:val="00E67072"/>
    <w:rsid w:val="00E77E91"/>
    <w:rsid w:val="00EB2360"/>
    <w:rsid w:val="00F14307"/>
    <w:rsid w:val="00FC6252"/>
    <w:rsid w:val="5F80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32C36"/>
  <w15:docId w15:val="{16F942BC-9ED0-4031-98C7-FF099DC9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6D2"/>
    <w:pPr>
      <w:spacing w:before="120" w:after="120" w:line="240" w:lineRule="auto"/>
    </w:pPr>
    <w:rPr>
      <w:color w:val="000000" w:themeColor="text1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6D2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BA36D2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41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419"/>
    <w:rPr>
      <w:rFonts w:ascii="Tahoma" w:hAnsi="Tahoma" w:cs="Tahoma"/>
      <w:color w:val="000000" w:themeColor="text1"/>
      <w:sz w:val="16"/>
      <w:szCs w:val="16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ainsPatientData xmlns="9d740e40-374d-4a8d-9dca-58ef9c2cc6a9">false</ContainsPatientData>
    <lcf76f155ced4ddcb4097134ff3c332f xmlns="4eccb595-4024-43f8-a199-f5b3c2f64d7f">
      <Terms xmlns="http://schemas.microsoft.com/office/infopath/2007/PartnerControls"/>
    </lcf76f155ced4ddcb4097134ff3c332f>
    <_ip_UnifiedCompliancePolicyUIAction xmlns="http://schemas.microsoft.com/sharepoint/v3" xsi:nil="true"/>
    <Notes0 xmlns="4eccb595-4024-43f8-a199-f5b3c2f64d7f" xsi:nil="true"/>
    <TaxCatchAll xmlns="9d740e40-374d-4a8d-9dca-58ef9c2cc6a9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090D2AC16BE4CBD00C464625DB8D2" ma:contentTypeVersion="21" ma:contentTypeDescription="Create a new document." ma:contentTypeScope="" ma:versionID="487748ab50989001379688c025eecb0c">
  <xsd:schema xmlns:xsd="http://www.w3.org/2001/XMLSchema" xmlns:xs="http://www.w3.org/2001/XMLSchema" xmlns:p="http://schemas.microsoft.com/office/2006/metadata/properties" xmlns:ns1="http://schemas.microsoft.com/sharepoint/v3" xmlns:ns2="9d740e40-374d-4a8d-9dca-58ef9c2cc6a9" xmlns:ns3="4eccb595-4024-43f8-a199-f5b3c2f64d7f" targetNamespace="http://schemas.microsoft.com/office/2006/metadata/properties" ma:root="true" ma:fieldsID="96f9c193667472a611ee3e7f8612e5e4" ns1:_="" ns2:_="" ns3:_="">
    <xsd:import namespace="http://schemas.microsoft.com/sharepoint/v3"/>
    <xsd:import namespace="9d740e40-374d-4a8d-9dca-58ef9c2cc6a9"/>
    <xsd:import namespace="4eccb595-4024-43f8-a199-f5b3c2f64d7f"/>
    <xsd:element name="properties">
      <xsd:complexType>
        <xsd:sequence>
          <xsd:element name="documentManagement">
            <xsd:complexType>
              <xsd:all>
                <xsd:element ref="ns2:ContainsPatientDat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Notes0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40e40-374d-4a8d-9dca-58ef9c2cc6a9" elementFormDefault="qualified">
    <xsd:import namespace="http://schemas.microsoft.com/office/2006/documentManagement/types"/>
    <xsd:import namespace="http://schemas.microsoft.com/office/infopath/2007/PartnerControls"/>
    <xsd:element name="ContainsPatientData" ma:index="2" nillable="true" ma:displayName="Contains Patient Data" ma:default="0" ma:internalName="ContainsPatientData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1ca0c8f-fdc6-45d3-b5f6-ada91e19723a}" ma:internalName="TaxCatchAll" ma:showField="CatchAllData" ma:web="9d740e40-374d-4a8d-9dca-58ef9c2cc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cb595-4024-43f8-a199-f5b3c2f64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Notes0" ma:index="21" nillable="true" ma:displayName="Notes" ma:description="Notes" ma:internalName="Notes0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9e10ee6-0b95-4666-b3f8-aa03da3ff6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50F114-AB14-4410-9246-8A3B20F0173A}">
  <ds:schemaRefs>
    <ds:schemaRef ds:uri="http://schemas.microsoft.com/office/2006/metadata/properties"/>
    <ds:schemaRef ds:uri="http://schemas.microsoft.com/office/infopath/2007/PartnerControls"/>
    <ds:schemaRef ds:uri="9d740e40-374d-4a8d-9dca-58ef9c2cc6a9"/>
    <ds:schemaRef ds:uri="4eccb595-4024-43f8-a199-f5b3c2f64d7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4054438-7BB6-40BC-962B-F3A34B4C8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740e40-374d-4a8d-9dca-58ef9c2cc6a9"/>
    <ds:schemaRef ds:uri="4eccb595-4024-43f8-a199-f5b3c2f64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44F06-FA91-48B3-AAE7-2A319A9065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DHB</Company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Terlinden</dc:creator>
  <cp:lastModifiedBy>Peter Terlinden</cp:lastModifiedBy>
  <cp:revision>2</cp:revision>
  <dcterms:created xsi:type="dcterms:W3CDTF">2023-11-27T22:05:00Z</dcterms:created>
  <dcterms:modified xsi:type="dcterms:W3CDTF">2023-11-27T22:05:00Z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0x0101007EC090D2AC16BE4CBD00C464625DB8D2</vt:lpwstr>
  </property>
  <property fmtid="{D5CDD505-2E9C-101B-9397-08002B2CF9AE}" pid="3" name="Order">
    <vt:r8>100</vt:r8>
  </property>
  <property fmtid="{D5CDD505-2E9C-101B-9397-08002B2CF9AE}" pid="4" name="MSIP_Label_2e81dd1a-50c5-4502-86ad-ab8a9d511433_Enabled">
    <vt:lpwstr>true</vt:lpwstr>
  </property>
  <property fmtid="{D5CDD505-2E9C-101B-9397-08002B2CF9AE}" pid="5" name="MSIP_Label_2e81dd1a-50c5-4502-86ad-ab8a9d511433_SetDate">
    <vt:lpwstr>2023-11-27T02:02:39Z</vt:lpwstr>
  </property>
  <property fmtid="{D5CDD505-2E9C-101B-9397-08002B2CF9AE}" pid="6" name="MSIP_Label_2e81dd1a-50c5-4502-86ad-ab8a9d511433_Method">
    <vt:lpwstr>Standard</vt:lpwstr>
  </property>
  <property fmtid="{D5CDD505-2E9C-101B-9397-08002B2CF9AE}" pid="7" name="MSIP_Label_2e81dd1a-50c5-4502-86ad-ab8a9d511433_Name">
    <vt:lpwstr>General</vt:lpwstr>
  </property>
  <property fmtid="{D5CDD505-2E9C-101B-9397-08002B2CF9AE}" pid="8" name="MSIP_Label_2e81dd1a-50c5-4502-86ad-ab8a9d511433_SiteId">
    <vt:lpwstr>6fc7574b-c486-40ff-9c20-77b7683820c8</vt:lpwstr>
  </property>
  <property fmtid="{D5CDD505-2E9C-101B-9397-08002B2CF9AE}" pid="9" name="MSIP_Label_2e81dd1a-50c5-4502-86ad-ab8a9d511433_ActionId">
    <vt:lpwstr>27eba3c4-ce54-4a32-b3c3-56bdd78b6a38</vt:lpwstr>
  </property>
  <property fmtid="{D5CDD505-2E9C-101B-9397-08002B2CF9AE}" pid="10" name="MSIP_Label_2e81dd1a-50c5-4502-86ad-ab8a9d511433_ContentBits">
    <vt:lpwstr>0</vt:lpwstr>
  </property>
</Properties>
</file>