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621"/>
        <w:gridCol w:w="4621"/>
      </w:tblGrid>
      <w:tr w:rsidR="00EB27E2" w:rsidRPr="00EB27E2" w:rsidTr="006B68A7">
        <w:tc>
          <w:tcPr>
            <w:tcW w:w="4621" w:type="dxa"/>
            <w:shd w:val="pct20" w:color="auto" w:fill="auto"/>
          </w:tcPr>
          <w:p w:rsidR="00EB27E2" w:rsidRPr="00EB27E2" w:rsidRDefault="00EB27E2" w:rsidP="00EB27E2">
            <w:pPr>
              <w:keepNext/>
              <w:spacing w:after="60" w:line="240" w:lineRule="auto"/>
              <w:outlineLvl w:val="0"/>
              <w:rPr>
                <w:rFonts w:ascii="Arial" w:eastAsia="Times New Roman" w:hAnsi="Arial" w:cs="Times New Roman"/>
                <w:b/>
                <w:kern w:val="28"/>
                <w:sz w:val="28"/>
                <w:szCs w:val="20"/>
                <w:lang w:val="en-GB"/>
              </w:rPr>
            </w:pPr>
          </w:p>
          <w:p w:rsidR="00EB27E2" w:rsidRPr="00EB27E2" w:rsidRDefault="00EB27E2" w:rsidP="00EB27E2">
            <w:pPr>
              <w:spacing w:after="0" w:line="240" w:lineRule="auto"/>
              <w:rPr>
                <w:rFonts w:ascii="Times New Roman" w:eastAsia="Times New Roman" w:hAnsi="Times New Roman" w:cs="Times New Roman"/>
                <w:sz w:val="24"/>
                <w:szCs w:val="20"/>
                <w:lang w:val="en-GB"/>
              </w:rPr>
            </w:pPr>
            <w:r w:rsidRPr="00EB27E2">
              <w:rPr>
                <w:rFonts w:ascii="Arial" w:eastAsia="Times New Roman" w:hAnsi="Arial" w:cs="Times New Roman"/>
                <w:b/>
                <w:sz w:val="32"/>
                <w:szCs w:val="20"/>
                <w:u w:val="single"/>
                <w:lang w:val="en-GB"/>
              </w:rPr>
              <w:t>POSITION DESCRIPTION</w:t>
            </w:r>
          </w:p>
          <w:p w:rsidR="00EB27E2" w:rsidRPr="00EB27E2" w:rsidRDefault="00EB27E2" w:rsidP="00EB27E2">
            <w:pPr>
              <w:spacing w:after="0" w:line="240" w:lineRule="auto"/>
              <w:rPr>
                <w:rFonts w:ascii="Times New Roman" w:eastAsia="Times New Roman" w:hAnsi="Times New Roman" w:cs="Times New Roman"/>
                <w:sz w:val="24"/>
                <w:szCs w:val="20"/>
                <w:lang w:val="en-GB"/>
              </w:rPr>
            </w:pPr>
          </w:p>
        </w:tc>
        <w:tc>
          <w:tcPr>
            <w:tcW w:w="4621" w:type="dxa"/>
          </w:tcPr>
          <w:p w:rsidR="00EB27E2" w:rsidRPr="00EB27E2" w:rsidRDefault="00EB27E2" w:rsidP="00EB27E2">
            <w:pPr>
              <w:keepNext/>
              <w:spacing w:after="60" w:line="240" w:lineRule="auto"/>
              <w:jc w:val="right"/>
              <w:outlineLvl w:val="0"/>
              <w:rPr>
                <w:rFonts w:ascii="Arial" w:eastAsia="Times New Roman" w:hAnsi="Arial" w:cs="Times New Roman"/>
                <w:b/>
                <w:kern w:val="28"/>
                <w:sz w:val="28"/>
                <w:szCs w:val="20"/>
                <w:lang w:val="en-GB"/>
              </w:rPr>
            </w:pPr>
            <w:r w:rsidRPr="00EB27E2">
              <w:rPr>
                <w:rFonts w:ascii="Arial" w:eastAsia="Times New Roman" w:hAnsi="Arial" w:cs="Times New Roman"/>
                <w:b/>
                <w:noProof/>
                <w:kern w:val="28"/>
                <w:sz w:val="28"/>
                <w:szCs w:val="20"/>
                <w:lang w:eastAsia="en-NZ"/>
              </w:rPr>
              <w:drawing>
                <wp:inline distT="0" distB="0" distL="0" distR="0" wp14:anchorId="21F40E15" wp14:editId="2ACCFC12">
                  <wp:extent cx="2446020" cy="800100"/>
                  <wp:effectExtent l="0" t="0" r="0" b="0"/>
                  <wp:docPr id="2" name="Picture 2" desc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6020" cy="800100"/>
                          </a:xfrm>
                          <a:prstGeom prst="rect">
                            <a:avLst/>
                          </a:prstGeom>
                          <a:noFill/>
                          <a:ln>
                            <a:noFill/>
                          </a:ln>
                        </pic:spPr>
                      </pic:pic>
                    </a:graphicData>
                  </a:graphic>
                </wp:inline>
              </w:drawing>
            </w:r>
          </w:p>
        </w:tc>
      </w:tr>
    </w:tbl>
    <w:p w:rsidR="00EB27E2" w:rsidRDefault="00EB27E2" w:rsidP="00220525">
      <w:pPr>
        <w:jc w:val="right"/>
        <w:rPr>
          <w:b/>
          <w:sz w:val="32"/>
          <w:szCs w:val="32"/>
        </w:rPr>
      </w:pPr>
    </w:p>
    <w:p w:rsidR="00EB27E2" w:rsidRPr="00220525" w:rsidRDefault="00EB27E2" w:rsidP="00EB27E2">
      <w:pPr>
        <w:spacing w:after="0" w:line="240" w:lineRule="auto"/>
        <w:jc w:val="center"/>
        <w:rPr>
          <w:rFonts w:eastAsia="Times New Roman" w:cs="Times New Roman"/>
          <w:sz w:val="18"/>
          <w:szCs w:val="20"/>
          <w:lang w:val="en-GB"/>
        </w:rPr>
      </w:pPr>
      <w:r w:rsidRPr="00220525">
        <w:rPr>
          <w:rFonts w:eastAsia="Times New Roman" w:cs="Times New Roman"/>
          <w:sz w:val="18"/>
          <w:szCs w:val="20"/>
          <w:lang w:val="en-GB"/>
        </w:rPr>
        <w:t>This Position Description is a guide and will vary from time to time and</w:t>
      </w:r>
    </w:p>
    <w:p w:rsidR="00EB27E2" w:rsidRPr="00220525" w:rsidRDefault="00EB27E2" w:rsidP="00EB27E2">
      <w:pPr>
        <w:spacing w:after="0" w:line="240" w:lineRule="auto"/>
        <w:jc w:val="center"/>
        <w:rPr>
          <w:rFonts w:eastAsia="Times New Roman" w:cs="Times New Roman"/>
          <w:sz w:val="18"/>
          <w:szCs w:val="20"/>
          <w:lang w:val="en-GB"/>
        </w:rPr>
      </w:pPr>
      <w:proofErr w:type="gramStart"/>
      <w:r w:rsidRPr="00220525">
        <w:rPr>
          <w:rFonts w:eastAsia="Times New Roman" w:cs="Times New Roman"/>
          <w:sz w:val="18"/>
          <w:szCs w:val="20"/>
          <w:lang w:val="en-GB"/>
        </w:rPr>
        <w:t>between</w:t>
      </w:r>
      <w:proofErr w:type="gramEnd"/>
      <w:r w:rsidRPr="00220525">
        <w:rPr>
          <w:rFonts w:eastAsia="Times New Roman" w:cs="Times New Roman"/>
          <w:sz w:val="18"/>
          <w:szCs w:val="20"/>
          <w:lang w:val="en-GB"/>
        </w:rPr>
        <w:t xml:space="preserve"> services and/or units to meet changing service needs</w:t>
      </w:r>
    </w:p>
    <w:p w:rsidR="00EB27E2" w:rsidRPr="00EB27E2" w:rsidRDefault="00EB27E2" w:rsidP="00EB27E2">
      <w:pPr>
        <w:keepNext/>
        <w:spacing w:after="0" w:line="240" w:lineRule="auto"/>
        <w:outlineLvl w:val="1"/>
        <w:rPr>
          <w:rFonts w:ascii="Arial" w:eastAsia="Times New Roman" w:hAnsi="Arial" w:cs="Times New Roman"/>
          <w:i/>
          <w:szCs w:val="20"/>
          <w:lang w:val="en-GB"/>
        </w:rPr>
      </w:pPr>
    </w:p>
    <w:tbl>
      <w:tblPr>
        <w:tblW w:w="10300" w:type="dxa"/>
        <w:tblInd w:w="-601" w:type="dxa"/>
        <w:tblLayout w:type="fixed"/>
        <w:tblLook w:val="0000" w:firstRow="0" w:lastRow="0" w:firstColumn="0" w:lastColumn="0" w:noHBand="0" w:noVBand="0"/>
      </w:tblPr>
      <w:tblGrid>
        <w:gridCol w:w="4582"/>
        <w:gridCol w:w="5718"/>
      </w:tblGrid>
      <w:tr w:rsidR="00EB27E2" w:rsidRPr="00EB27E2" w:rsidTr="00220525">
        <w:trPr>
          <w:cantSplit/>
          <w:trHeight w:val="527"/>
        </w:trPr>
        <w:tc>
          <w:tcPr>
            <w:tcW w:w="10300" w:type="dxa"/>
            <w:gridSpan w:val="2"/>
            <w:tcBorders>
              <w:top w:val="single" w:sz="4" w:space="0" w:color="auto"/>
              <w:left w:val="single" w:sz="4" w:space="0" w:color="auto"/>
              <w:bottom w:val="single" w:sz="4" w:space="0" w:color="auto"/>
              <w:right w:val="single" w:sz="4" w:space="0" w:color="auto"/>
            </w:tcBorders>
          </w:tcPr>
          <w:p w:rsidR="00EB27E2" w:rsidRPr="00220525" w:rsidRDefault="00EB27E2" w:rsidP="00EB27E2">
            <w:pPr>
              <w:spacing w:after="0" w:line="240" w:lineRule="auto"/>
              <w:rPr>
                <w:rFonts w:eastAsia="Times New Roman" w:cs="Times New Roman"/>
                <w:szCs w:val="20"/>
                <w:lang w:val="en-GB"/>
              </w:rPr>
            </w:pPr>
            <w:r w:rsidRPr="00220525">
              <w:rPr>
                <w:rFonts w:eastAsia="Times New Roman" w:cs="Times New Roman"/>
                <w:szCs w:val="20"/>
                <w:lang w:val="en-GB"/>
              </w:rPr>
              <w:t>The Canterbury District Health Board is committed to the principles of the Treaty of Waitangi and the overarching objectives of the New Zealand health and disability strategies.</w:t>
            </w:r>
          </w:p>
        </w:tc>
      </w:tr>
      <w:tr w:rsidR="00EB27E2" w:rsidRPr="00EB27E2" w:rsidTr="00220525">
        <w:trPr>
          <w:cantSplit/>
          <w:trHeight w:val="263"/>
        </w:trPr>
        <w:tc>
          <w:tcPr>
            <w:tcW w:w="4582" w:type="dxa"/>
          </w:tcPr>
          <w:p w:rsidR="00EB27E2" w:rsidRPr="00220525" w:rsidRDefault="00EB27E2" w:rsidP="00EB27E2">
            <w:pPr>
              <w:spacing w:after="0" w:line="240" w:lineRule="auto"/>
              <w:rPr>
                <w:rFonts w:eastAsia="Times New Roman" w:cs="Times New Roman"/>
                <w:b/>
                <w:szCs w:val="20"/>
                <w:u w:val="single"/>
                <w:lang w:val="en-GB"/>
              </w:rPr>
            </w:pPr>
          </w:p>
        </w:tc>
        <w:tc>
          <w:tcPr>
            <w:tcW w:w="5718" w:type="dxa"/>
          </w:tcPr>
          <w:p w:rsidR="00EB27E2" w:rsidRPr="00220525" w:rsidRDefault="00EB27E2" w:rsidP="00EB27E2">
            <w:pPr>
              <w:spacing w:after="0" w:line="240" w:lineRule="auto"/>
              <w:rPr>
                <w:rFonts w:eastAsia="Times New Roman" w:cs="Times New Roman"/>
                <w:szCs w:val="20"/>
                <w:lang w:val="en-GB"/>
              </w:rPr>
            </w:pPr>
          </w:p>
        </w:tc>
      </w:tr>
      <w:tr w:rsidR="00EB27E2" w:rsidRPr="00EB27E2" w:rsidTr="00220525">
        <w:trPr>
          <w:cantSplit/>
          <w:trHeight w:val="1859"/>
        </w:trPr>
        <w:tc>
          <w:tcPr>
            <w:tcW w:w="10300" w:type="dxa"/>
            <w:gridSpan w:val="2"/>
            <w:tcBorders>
              <w:top w:val="single" w:sz="4" w:space="0" w:color="auto"/>
              <w:left w:val="single" w:sz="4" w:space="0" w:color="auto"/>
              <w:bottom w:val="single" w:sz="4" w:space="0" w:color="auto"/>
              <w:right w:val="single" w:sz="4" w:space="0" w:color="auto"/>
            </w:tcBorders>
          </w:tcPr>
          <w:p w:rsidR="00EB27E2" w:rsidRPr="00220525" w:rsidRDefault="00EB27E2" w:rsidP="00EB27E2">
            <w:pPr>
              <w:keepNext/>
              <w:spacing w:after="0" w:line="240" w:lineRule="auto"/>
              <w:outlineLvl w:val="3"/>
              <w:rPr>
                <w:rFonts w:eastAsia="Times New Roman" w:cs="Times New Roman"/>
                <w:b/>
                <w:sz w:val="24"/>
                <w:szCs w:val="24"/>
                <w:lang w:val="en-GB"/>
              </w:rPr>
            </w:pPr>
            <w:r w:rsidRPr="00220525">
              <w:rPr>
                <w:rFonts w:eastAsia="Times New Roman" w:cs="Times New Roman"/>
                <w:b/>
                <w:sz w:val="24"/>
                <w:szCs w:val="24"/>
                <w:lang w:val="en-GB"/>
              </w:rPr>
              <w:t>Organisational Vision</w:t>
            </w:r>
          </w:p>
          <w:p w:rsidR="00EB27E2" w:rsidRPr="00220525" w:rsidRDefault="00EB27E2" w:rsidP="00EB27E2">
            <w:pPr>
              <w:numPr>
                <w:ilvl w:val="12"/>
                <w:numId w:val="0"/>
              </w:numPr>
              <w:tabs>
                <w:tab w:val="left" w:pos="3261"/>
              </w:tabs>
              <w:spacing w:after="0" w:line="240" w:lineRule="auto"/>
              <w:rPr>
                <w:rFonts w:eastAsia="Times New Roman" w:cs="Times New Roman"/>
                <w:szCs w:val="20"/>
                <w:lang w:val="en-AU"/>
              </w:rPr>
            </w:pPr>
            <w:r w:rsidRPr="00220525">
              <w:rPr>
                <w:rFonts w:eastAsia="Times New Roman" w:cs="Times New Roman"/>
                <w:szCs w:val="20"/>
                <w:lang w:val="en-AU"/>
              </w:rPr>
              <w:t>The CDHB’s vision is to improve the health and wellbeing of the people living in Canterbury.</w:t>
            </w:r>
          </w:p>
          <w:p w:rsidR="00EB27E2" w:rsidRPr="00220525" w:rsidRDefault="00EB27E2" w:rsidP="00EB27E2">
            <w:pPr>
              <w:numPr>
                <w:ilvl w:val="12"/>
                <w:numId w:val="0"/>
              </w:numPr>
              <w:tabs>
                <w:tab w:val="left" w:pos="3261"/>
              </w:tabs>
              <w:spacing w:after="0" w:line="240" w:lineRule="auto"/>
              <w:rPr>
                <w:rFonts w:eastAsia="Times New Roman" w:cs="Times New Roman"/>
                <w:szCs w:val="20"/>
                <w:lang w:val="en-AU"/>
              </w:rPr>
            </w:pPr>
          </w:p>
          <w:p w:rsidR="00EB27E2" w:rsidRPr="00220525" w:rsidRDefault="00EB27E2" w:rsidP="00EB27E2">
            <w:pPr>
              <w:keepNext/>
              <w:spacing w:after="0" w:line="240" w:lineRule="auto"/>
              <w:outlineLvl w:val="3"/>
              <w:rPr>
                <w:rFonts w:eastAsia="Times New Roman" w:cs="Times New Roman"/>
                <w:b/>
                <w:sz w:val="24"/>
                <w:szCs w:val="24"/>
                <w:lang w:val="en-GB"/>
              </w:rPr>
            </w:pPr>
            <w:r w:rsidRPr="00220525">
              <w:rPr>
                <w:rFonts w:eastAsia="Times New Roman" w:cs="Times New Roman"/>
                <w:b/>
                <w:sz w:val="24"/>
                <w:szCs w:val="24"/>
                <w:lang w:val="en-GB"/>
              </w:rPr>
              <w:t>Organisational Values</w:t>
            </w:r>
          </w:p>
          <w:p w:rsidR="00EB27E2" w:rsidRPr="00220525" w:rsidRDefault="00EB27E2" w:rsidP="00EB27E2">
            <w:pPr>
              <w:numPr>
                <w:ilvl w:val="0"/>
                <w:numId w:val="9"/>
              </w:numPr>
              <w:tabs>
                <w:tab w:val="left" w:pos="1134"/>
              </w:tabs>
              <w:spacing w:after="0" w:line="240" w:lineRule="auto"/>
              <w:rPr>
                <w:rFonts w:eastAsia="Times New Roman" w:cs="Times New Roman"/>
                <w:szCs w:val="20"/>
                <w:lang w:val="en-GB"/>
              </w:rPr>
            </w:pPr>
            <w:r w:rsidRPr="00220525">
              <w:rPr>
                <w:rFonts w:eastAsia="Times New Roman" w:cs="Times New Roman"/>
                <w:szCs w:val="20"/>
                <w:lang w:val="en-GB"/>
              </w:rPr>
              <w:t>Care &amp; respect for others</w:t>
            </w:r>
          </w:p>
          <w:p w:rsidR="00EB27E2" w:rsidRPr="00220525" w:rsidRDefault="00EB27E2" w:rsidP="00EB27E2">
            <w:pPr>
              <w:numPr>
                <w:ilvl w:val="0"/>
                <w:numId w:val="9"/>
              </w:numPr>
              <w:tabs>
                <w:tab w:val="left" w:pos="1134"/>
              </w:tabs>
              <w:spacing w:after="0" w:line="240" w:lineRule="auto"/>
              <w:rPr>
                <w:rFonts w:eastAsia="Times New Roman" w:cs="Times New Roman"/>
                <w:szCs w:val="20"/>
                <w:lang w:val="en-GB"/>
              </w:rPr>
            </w:pPr>
            <w:r w:rsidRPr="00220525">
              <w:rPr>
                <w:rFonts w:eastAsia="Times New Roman" w:cs="Times New Roman"/>
                <w:szCs w:val="20"/>
                <w:lang w:val="en-GB"/>
              </w:rPr>
              <w:t>Integrity in all we do</w:t>
            </w:r>
          </w:p>
          <w:p w:rsidR="00EB27E2" w:rsidRPr="00220525" w:rsidRDefault="00EB27E2" w:rsidP="00EB27E2">
            <w:pPr>
              <w:numPr>
                <w:ilvl w:val="0"/>
                <w:numId w:val="9"/>
              </w:numPr>
              <w:tabs>
                <w:tab w:val="left" w:pos="1134"/>
              </w:tabs>
              <w:spacing w:after="0" w:line="240" w:lineRule="auto"/>
              <w:rPr>
                <w:rFonts w:eastAsia="Times New Roman" w:cs="Times New Roman"/>
                <w:b/>
                <w:szCs w:val="20"/>
                <w:lang w:val="en-GB"/>
              </w:rPr>
            </w:pPr>
            <w:r w:rsidRPr="00220525">
              <w:rPr>
                <w:rFonts w:eastAsia="Times New Roman" w:cs="Times New Roman"/>
                <w:szCs w:val="20"/>
                <w:lang w:val="en-GB"/>
              </w:rPr>
              <w:t>Responsibility for outcomes</w:t>
            </w:r>
          </w:p>
        </w:tc>
      </w:tr>
    </w:tbl>
    <w:p w:rsidR="00EB27E2" w:rsidRPr="0024047A" w:rsidRDefault="00EB27E2">
      <w:pPr>
        <w:rPr>
          <w:b/>
          <w:sz w:val="20"/>
          <w:szCs w:val="20"/>
        </w:rPr>
      </w:pPr>
    </w:p>
    <w:tbl>
      <w:tblPr>
        <w:tblStyle w:val="TableGrid"/>
        <w:tblW w:w="10338" w:type="dxa"/>
        <w:tblInd w:w="-647" w:type="dxa"/>
        <w:tblLook w:val="04A0" w:firstRow="1" w:lastRow="0" w:firstColumn="1" w:lastColumn="0" w:noHBand="0" w:noVBand="1"/>
      </w:tblPr>
      <w:tblGrid>
        <w:gridCol w:w="15"/>
        <w:gridCol w:w="1903"/>
        <w:gridCol w:w="4224"/>
        <w:gridCol w:w="4173"/>
        <w:gridCol w:w="23"/>
      </w:tblGrid>
      <w:tr w:rsidR="002A7413" w:rsidRPr="00220525" w:rsidTr="001F01D8">
        <w:trPr>
          <w:gridBefore w:val="1"/>
          <w:gridAfter w:val="1"/>
          <w:wBefore w:w="15" w:type="dxa"/>
          <w:wAfter w:w="23" w:type="dxa"/>
          <w:trHeight w:val="265"/>
        </w:trPr>
        <w:tc>
          <w:tcPr>
            <w:tcW w:w="1903" w:type="dxa"/>
          </w:tcPr>
          <w:p w:rsidR="00CE0C2E" w:rsidRPr="00220525" w:rsidRDefault="00CE0C2E" w:rsidP="00CE0C2E">
            <w:pPr>
              <w:spacing w:before="240"/>
              <w:rPr>
                <w:b/>
                <w:sz w:val="24"/>
                <w:szCs w:val="24"/>
              </w:rPr>
            </w:pPr>
            <w:r w:rsidRPr="00220525">
              <w:rPr>
                <w:b/>
                <w:sz w:val="24"/>
                <w:szCs w:val="24"/>
              </w:rPr>
              <w:t>Position Title:</w:t>
            </w:r>
          </w:p>
        </w:tc>
        <w:tc>
          <w:tcPr>
            <w:tcW w:w="8397" w:type="dxa"/>
            <w:gridSpan w:val="2"/>
          </w:tcPr>
          <w:p w:rsidR="00CE0C2E" w:rsidRPr="00220525" w:rsidRDefault="006C1F6B" w:rsidP="006C1F6B">
            <w:pPr>
              <w:spacing w:before="240" w:line="360" w:lineRule="auto"/>
            </w:pPr>
            <w:r>
              <w:t xml:space="preserve">Allied Health </w:t>
            </w:r>
            <w:r w:rsidR="00CE0C2E" w:rsidRPr="00220525">
              <w:t>Informatics</w:t>
            </w:r>
            <w:r>
              <w:t xml:space="preserve"> Clinical Lead</w:t>
            </w:r>
            <w:r w:rsidR="00CE0C2E" w:rsidRPr="00220525">
              <w:t>, Christchurch Combined Campus</w:t>
            </w:r>
          </w:p>
        </w:tc>
      </w:tr>
      <w:tr w:rsidR="002A7413" w:rsidRPr="00220525" w:rsidTr="001F01D8">
        <w:trPr>
          <w:gridBefore w:val="1"/>
          <w:gridAfter w:val="1"/>
          <w:wBefore w:w="15" w:type="dxa"/>
          <w:wAfter w:w="23" w:type="dxa"/>
          <w:trHeight w:val="281"/>
        </w:trPr>
        <w:tc>
          <w:tcPr>
            <w:tcW w:w="1903" w:type="dxa"/>
          </w:tcPr>
          <w:p w:rsidR="00CE0C2E" w:rsidRPr="00220525" w:rsidRDefault="00CE0C2E" w:rsidP="00CE0C2E">
            <w:pPr>
              <w:spacing w:before="240"/>
              <w:rPr>
                <w:b/>
                <w:sz w:val="24"/>
                <w:szCs w:val="24"/>
              </w:rPr>
            </w:pPr>
            <w:r w:rsidRPr="00220525">
              <w:rPr>
                <w:b/>
                <w:sz w:val="24"/>
                <w:szCs w:val="24"/>
              </w:rPr>
              <w:t>Reports to:</w:t>
            </w:r>
          </w:p>
        </w:tc>
        <w:tc>
          <w:tcPr>
            <w:tcW w:w="8397" w:type="dxa"/>
            <w:gridSpan w:val="2"/>
          </w:tcPr>
          <w:p w:rsidR="00CE0C2E" w:rsidRPr="00220525" w:rsidRDefault="00CE0C2E" w:rsidP="00CE0C2E">
            <w:pPr>
              <w:spacing w:before="240" w:line="360" w:lineRule="auto"/>
            </w:pPr>
            <w:r w:rsidRPr="00220525">
              <w:t>Director of Allied Health, Christchurch Combined Campus</w:t>
            </w:r>
          </w:p>
        </w:tc>
      </w:tr>
      <w:tr w:rsidR="002A7413" w:rsidRPr="00220525" w:rsidTr="001F01D8">
        <w:trPr>
          <w:gridBefore w:val="1"/>
          <w:gridAfter w:val="1"/>
          <w:wBefore w:w="15" w:type="dxa"/>
          <w:wAfter w:w="23" w:type="dxa"/>
          <w:trHeight w:val="265"/>
        </w:trPr>
        <w:tc>
          <w:tcPr>
            <w:tcW w:w="1903" w:type="dxa"/>
          </w:tcPr>
          <w:p w:rsidR="00CE0C2E" w:rsidRPr="00220525" w:rsidRDefault="00CE0C2E" w:rsidP="00CE0C2E">
            <w:pPr>
              <w:spacing w:before="240"/>
              <w:rPr>
                <w:b/>
                <w:sz w:val="24"/>
                <w:szCs w:val="24"/>
              </w:rPr>
            </w:pPr>
            <w:r w:rsidRPr="00220525">
              <w:rPr>
                <w:b/>
                <w:sz w:val="24"/>
                <w:szCs w:val="24"/>
              </w:rPr>
              <w:t>Key Relationships:</w:t>
            </w:r>
          </w:p>
        </w:tc>
        <w:tc>
          <w:tcPr>
            <w:tcW w:w="4224" w:type="dxa"/>
          </w:tcPr>
          <w:p w:rsidR="00CE0C2E" w:rsidRPr="00220525" w:rsidRDefault="00CE0C2E" w:rsidP="00CE0C2E">
            <w:pPr>
              <w:spacing w:before="240" w:line="360" w:lineRule="auto"/>
              <w:rPr>
                <w:b/>
              </w:rPr>
            </w:pPr>
            <w:r w:rsidRPr="00220525">
              <w:rPr>
                <w:b/>
              </w:rPr>
              <w:t>Internal:</w:t>
            </w:r>
          </w:p>
          <w:p w:rsidR="00EB27E2" w:rsidRDefault="00EB27E2" w:rsidP="00EB27E2">
            <w:pPr>
              <w:pStyle w:val="ListParagraph"/>
              <w:numPr>
                <w:ilvl w:val="0"/>
                <w:numId w:val="2"/>
              </w:numPr>
              <w:spacing w:line="276" w:lineRule="auto"/>
            </w:pPr>
            <w:r>
              <w:t>Director of Allied Health</w:t>
            </w:r>
          </w:p>
          <w:p w:rsidR="00EB27E2" w:rsidRPr="005A0CA9" w:rsidRDefault="00EB27E2" w:rsidP="00EB27E2">
            <w:pPr>
              <w:pStyle w:val="ListParagraph"/>
              <w:numPr>
                <w:ilvl w:val="0"/>
                <w:numId w:val="2"/>
              </w:numPr>
              <w:spacing w:line="276" w:lineRule="auto"/>
            </w:pPr>
            <w:r w:rsidRPr="005A0CA9">
              <w:t>Allied Health Clinical Managers</w:t>
            </w:r>
          </w:p>
          <w:p w:rsidR="00EB27E2" w:rsidRDefault="00CE0C2E" w:rsidP="00220525">
            <w:pPr>
              <w:pStyle w:val="ListParagraph"/>
              <w:numPr>
                <w:ilvl w:val="0"/>
                <w:numId w:val="2"/>
              </w:numPr>
              <w:spacing w:line="276" w:lineRule="auto"/>
            </w:pPr>
            <w:r w:rsidRPr="00220525">
              <w:t xml:space="preserve">Allied Health staff at </w:t>
            </w:r>
            <w:r w:rsidR="00EB27E2">
              <w:t>CHC</w:t>
            </w:r>
          </w:p>
          <w:p w:rsidR="00CE0C2E" w:rsidRPr="00220525" w:rsidRDefault="00EB27E2" w:rsidP="00220525">
            <w:pPr>
              <w:pStyle w:val="ListParagraph"/>
              <w:numPr>
                <w:ilvl w:val="0"/>
                <w:numId w:val="2"/>
              </w:numPr>
              <w:spacing w:line="276" w:lineRule="auto"/>
            </w:pPr>
            <w:r>
              <w:t xml:space="preserve">Allied eHealth </w:t>
            </w:r>
            <w:r w:rsidR="00CE0C2E" w:rsidRPr="00220525">
              <w:t xml:space="preserve">User Group </w:t>
            </w:r>
          </w:p>
          <w:p w:rsidR="00EB27E2" w:rsidRDefault="00CE0C2E" w:rsidP="00220525">
            <w:pPr>
              <w:pStyle w:val="ListParagraph"/>
              <w:numPr>
                <w:ilvl w:val="0"/>
                <w:numId w:val="2"/>
              </w:numPr>
              <w:spacing w:line="276" w:lineRule="auto"/>
            </w:pPr>
            <w:r w:rsidRPr="00220525">
              <w:t xml:space="preserve">Decision Support and </w:t>
            </w:r>
          </w:p>
          <w:p w:rsidR="00CE0C2E" w:rsidRPr="00220525" w:rsidRDefault="00CE0C2E" w:rsidP="00220525">
            <w:pPr>
              <w:pStyle w:val="ListParagraph"/>
              <w:numPr>
                <w:ilvl w:val="0"/>
                <w:numId w:val="2"/>
              </w:numPr>
              <w:spacing w:line="276" w:lineRule="auto"/>
            </w:pPr>
            <w:r w:rsidRPr="00220525">
              <w:t xml:space="preserve">Information Services </w:t>
            </w:r>
            <w:r w:rsidR="00EB27E2">
              <w:t>Group</w:t>
            </w:r>
          </w:p>
          <w:p w:rsidR="00EB27E2" w:rsidRDefault="00EB27E2" w:rsidP="00220525">
            <w:pPr>
              <w:pStyle w:val="ListParagraph"/>
              <w:numPr>
                <w:ilvl w:val="0"/>
                <w:numId w:val="2"/>
              </w:numPr>
              <w:spacing w:line="276" w:lineRule="auto"/>
            </w:pPr>
            <w:r>
              <w:t>Software Vendors</w:t>
            </w:r>
          </w:p>
          <w:p w:rsidR="006C1F6B" w:rsidRDefault="006C1F6B" w:rsidP="00220525">
            <w:pPr>
              <w:pStyle w:val="ListParagraph"/>
              <w:numPr>
                <w:ilvl w:val="0"/>
                <w:numId w:val="2"/>
              </w:numPr>
              <w:spacing w:line="276" w:lineRule="auto"/>
            </w:pPr>
            <w:r>
              <w:t>Medical and Nursing staff</w:t>
            </w:r>
          </w:p>
          <w:p w:rsidR="006C1F6B" w:rsidRDefault="006C1F6B" w:rsidP="006C1F6B">
            <w:pPr>
              <w:pStyle w:val="ListParagraph"/>
              <w:numPr>
                <w:ilvl w:val="0"/>
                <w:numId w:val="2"/>
              </w:numPr>
            </w:pPr>
            <w:r>
              <w:t xml:space="preserve">Digital Health Initiative </w:t>
            </w:r>
            <w:r w:rsidR="00721C1B">
              <w:t>–</w:t>
            </w:r>
            <w:r>
              <w:t xml:space="preserve"> Leader</w:t>
            </w:r>
          </w:p>
          <w:p w:rsidR="00721C1B" w:rsidRPr="00962755" w:rsidRDefault="00F20DFF" w:rsidP="006C1F6B">
            <w:pPr>
              <w:pStyle w:val="ListParagraph"/>
              <w:numPr>
                <w:ilvl w:val="0"/>
                <w:numId w:val="2"/>
              </w:numPr>
            </w:pPr>
            <w:r w:rsidRPr="00962755">
              <w:t>HITAG</w:t>
            </w:r>
          </w:p>
          <w:p w:rsidR="00567011" w:rsidRPr="00220525" w:rsidRDefault="00567011" w:rsidP="006C1F6B">
            <w:pPr>
              <w:pStyle w:val="ListParagraph"/>
              <w:numPr>
                <w:ilvl w:val="0"/>
                <w:numId w:val="2"/>
              </w:numPr>
            </w:pPr>
            <w:r>
              <w:t>Clinical IT Lead</w:t>
            </w:r>
          </w:p>
        </w:tc>
        <w:tc>
          <w:tcPr>
            <w:tcW w:w="4173" w:type="dxa"/>
          </w:tcPr>
          <w:p w:rsidR="00CE0C2E" w:rsidRPr="00220525" w:rsidRDefault="00CE0C2E" w:rsidP="00CE0C2E">
            <w:pPr>
              <w:spacing w:before="240" w:line="360" w:lineRule="auto"/>
              <w:rPr>
                <w:b/>
              </w:rPr>
            </w:pPr>
            <w:r w:rsidRPr="00220525">
              <w:rPr>
                <w:b/>
              </w:rPr>
              <w:t>External:</w:t>
            </w:r>
          </w:p>
          <w:p w:rsidR="00CE0C2E" w:rsidRDefault="002A7413" w:rsidP="00220525">
            <w:pPr>
              <w:pStyle w:val="ListParagraph"/>
              <w:numPr>
                <w:ilvl w:val="0"/>
                <w:numId w:val="3"/>
              </w:numPr>
              <w:spacing w:line="276" w:lineRule="auto"/>
            </w:pPr>
            <w:r w:rsidRPr="00220525">
              <w:t>Colleagues from other District Health Boards/Organisations</w:t>
            </w:r>
            <w:r w:rsidR="00567011">
              <w:t xml:space="preserve"> – CDHB/WCDHB Informatics Group</w:t>
            </w:r>
          </w:p>
          <w:p w:rsidR="00EB27E2" w:rsidRPr="00220525" w:rsidRDefault="00567011" w:rsidP="00220525">
            <w:pPr>
              <w:pStyle w:val="ListParagraph"/>
              <w:numPr>
                <w:ilvl w:val="0"/>
                <w:numId w:val="3"/>
              </w:numPr>
              <w:spacing w:line="276" w:lineRule="auto"/>
            </w:pPr>
            <w:r>
              <w:t>National Allied Health Informatics Group</w:t>
            </w:r>
          </w:p>
          <w:p w:rsidR="002A7413" w:rsidRPr="00220525" w:rsidRDefault="002A7413" w:rsidP="00220525">
            <w:pPr>
              <w:pStyle w:val="ListParagraph"/>
              <w:numPr>
                <w:ilvl w:val="0"/>
                <w:numId w:val="3"/>
              </w:numPr>
              <w:spacing w:line="276" w:lineRule="auto"/>
            </w:pPr>
            <w:r w:rsidRPr="00220525">
              <w:t>International Organisations</w:t>
            </w:r>
          </w:p>
          <w:p w:rsidR="002A7413" w:rsidRPr="00220525" w:rsidRDefault="002A7413" w:rsidP="00220525">
            <w:pPr>
              <w:pStyle w:val="ListParagraph"/>
              <w:numPr>
                <w:ilvl w:val="0"/>
                <w:numId w:val="3"/>
              </w:numPr>
              <w:spacing w:line="276" w:lineRule="auto"/>
            </w:pPr>
            <w:r w:rsidRPr="00220525">
              <w:t>Professional Bodies</w:t>
            </w:r>
            <w:r w:rsidR="00567011">
              <w:t>/AHANZ</w:t>
            </w:r>
          </w:p>
          <w:p w:rsidR="002A7413" w:rsidRDefault="002A7413" w:rsidP="00220525">
            <w:pPr>
              <w:pStyle w:val="ListParagraph"/>
              <w:numPr>
                <w:ilvl w:val="0"/>
                <w:numId w:val="3"/>
              </w:numPr>
              <w:spacing w:line="276" w:lineRule="auto"/>
            </w:pPr>
            <w:r w:rsidRPr="00220525">
              <w:t>Associated Government Agencies</w:t>
            </w:r>
          </w:p>
          <w:p w:rsidR="00567011" w:rsidRPr="00220525" w:rsidRDefault="00567011" w:rsidP="00220525">
            <w:pPr>
              <w:pStyle w:val="ListParagraph"/>
              <w:numPr>
                <w:ilvl w:val="0"/>
                <w:numId w:val="3"/>
              </w:numPr>
              <w:spacing w:line="276" w:lineRule="auto"/>
            </w:pPr>
            <w:r>
              <w:t>Ministry of Health - HISO</w:t>
            </w:r>
          </w:p>
          <w:p w:rsidR="00CE0C2E" w:rsidRDefault="002A7413" w:rsidP="00220525">
            <w:pPr>
              <w:pStyle w:val="ListParagraph"/>
              <w:numPr>
                <w:ilvl w:val="0"/>
                <w:numId w:val="3"/>
              </w:numPr>
              <w:spacing w:line="276" w:lineRule="auto"/>
            </w:pPr>
            <w:r w:rsidRPr="00220525">
              <w:t>Educational Providers</w:t>
            </w:r>
          </w:p>
          <w:p w:rsidR="00567011" w:rsidRPr="00220525" w:rsidRDefault="00567011" w:rsidP="00F20DFF">
            <w:pPr>
              <w:pStyle w:val="ListParagraph"/>
              <w:numPr>
                <w:ilvl w:val="0"/>
                <w:numId w:val="3"/>
              </w:numPr>
              <w:spacing w:line="276" w:lineRule="auto"/>
            </w:pPr>
            <w:r>
              <w:t xml:space="preserve">Specialist Groups </w:t>
            </w:r>
            <w:r w:rsidR="00F20DFF">
              <w:t>–</w:t>
            </w:r>
            <w:r>
              <w:t xml:space="preserve"> HINZ</w:t>
            </w:r>
            <w:r w:rsidR="00F20DFF">
              <w:t xml:space="preserve"> </w:t>
            </w:r>
            <w:r w:rsidR="00F20DFF" w:rsidRPr="00962755">
              <w:t xml:space="preserve">/ HIMMS </w:t>
            </w:r>
            <w:r w:rsidR="00962755">
              <w:t>/ HRT</w:t>
            </w:r>
          </w:p>
        </w:tc>
      </w:tr>
      <w:tr w:rsidR="002A7413" w:rsidRPr="00220525" w:rsidTr="001F01D8">
        <w:trPr>
          <w:gridBefore w:val="1"/>
          <w:gridAfter w:val="1"/>
          <w:wBefore w:w="15" w:type="dxa"/>
          <w:wAfter w:w="23" w:type="dxa"/>
          <w:trHeight w:val="297"/>
        </w:trPr>
        <w:tc>
          <w:tcPr>
            <w:tcW w:w="1903" w:type="dxa"/>
          </w:tcPr>
          <w:p w:rsidR="002A7413" w:rsidRPr="00220525" w:rsidRDefault="002A7413" w:rsidP="007C0608">
            <w:pPr>
              <w:spacing w:before="240"/>
              <w:rPr>
                <w:b/>
                <w:sz w:val="24"/>
                <w:szCs w:val="24"/>
              </w:rPr>
            </w:pPr>
            <w:r w:rsidRPr="00220525">
              <w:rPr>
                <w:b/>
                <w:sz w:val="24"/>
                <w:szCs w:val="24"/>
              </w:rPr>
              <w:t xml:space="preserve">Role </w:t>
            </w:r>
            <w:r w:rsidR="007C0608" w:rsidRPr="00220525">
              <w:rPr>
                <w:b/>
                <w:sz w:val="24"/>
                <w:szCs w:val="24"/>
              </w:rPr>
              <w:t>Purpose</w:t>
            </w:r>
            <w:r w:rsidRPr="00220525">
              <w:rPr>
                <w:b/>
                <w:sz w:val="24"/>
                <w:szCs w:val="24"/>
              </w:rPr>
              <w:t>:</w:t>
            </w:r>
          </w:p>
        </w:tc>
        <w:tc>
          <w:tcPr>
            <w:tcW w:w="8397" w:type="dxa"/>
            <w:gridSpan w:val="2"/>
          </w:tcPr>
          <w:p w:rsidR="002A7413" w:rsidRPr="00220525" w:rsidRDefault="002A7413" w:rsidP="002A7413">
            <w:pPr>
              <w:spacing w:before="240" w:after="120"/>
              <w:jc w:val="both"/>
            </w:pPr>
            <w:r w:rsidRPr="00220525">
              <w:t xml:space="preserve">In alignment with the CDHB District Annual Plan, Allied Health Services are committed to removing duplication and waste from the system and using information to drive service redesign. As a first step in this process, this </w:t>
            </w:r>
            <w:r w:rsidR="005F015A" w:rsidRPr="00220525">
              <w:t>role</w:t>
            </w:r>
            <w:r w:rsidRPr="00220525">
              <w:t xml:space="preserve"> is focused on </w:t>
            </w:r>
            <w:r w:rsidR="005F015A" w:rsidRPr="00220525">
              <w:t xml:space="preserve">four </w:t>
            </w:r>
            <w:r w:rsidRPr="00220525">
              <w:t xml:space="preserve">main areas: </w:t>
            </w:r>
          </w:p>
          <w:p w:rsidR="002A7413" w:rsidRPr="00220525" w:rsidRDefault="005F015A" w:rsidP="002A7413">
            <w:pPr>
              <w:pStyle w:val="ListParagraph"/>
              <w:numPr>
                <w:ilvl w:val="0"/>
                <w:numId w:val="5"/>
              </w:numPr>
              <w:spacing w:after="120"/>
              <w:ind w:left="499" w:hanging="357"/>
              <w:contextualSpacing w:val="0"/>
              <w:jc w:val="both"/>
            </w:pPr>
            <w:r w:rsidRPr="00220525">
              <w:t>To improve</w:t>
            </w:r>
            <w:r w:rsidR="002A7413" w:rsidRPr="00220525">
              <w:t xml:space="preserve"> the visibility and reporting on Allied Health clinical and administrative activity data collection, meeting the requirements of Decision Support for reporting to the MoH and of Allied Health membership in the Health Roundtable.</w:t>
            </w:r>
          </w:p>
          <w:p w:rsidR="002A7413" w:rsidRPr="00220525" w:rsidRDefault="005F015A" w:rsidP="007C0608">
            <w:pPr>
              <w:pStyle w:val="ListParagraph"/>
              <w:numPr>
                <w:ilvl w:val="0"/>
                <w:numId w:val="5"/>
              </w:numPr>
              <w:spacing w:before="240" w:after="200"/>
              <w:jc w:val="both"/>
            </w:pPr>
            <w:r w:rsidRPr="00220525">
              <w:lastRenderedPageBreak/>
              <w:t>To provide</w:t>
            </w:r>
            <w:r w:rsidR="002A7413" w:rsidRPr="00220525">
              <w:t xml:space="preserve"> workforce management capab</w:t>
            </w:r>
            <w:r w:rsidRPr="00220525">
              <w:t>ility through the</w:t>
            </w:r>
            <w:r w:rsidR="002A7413" w:rsidRPr="00220525">
              <w:t xml:space="preserve"> visibility of current </w:t>
            </w:r>
            <w:r w:rsidRPr="00220525">
              <w:t xml:space="preserve">Allied Health service </w:t>
            </w:r>
            <w:r w:rsidR="002A7413" w:rsidRPr="00220525">
              <w:t xml:space="preserve">demands and </w:t>
            </w:r>
            <w:r w:rsidRPr="00220525">
              <w:t xml:space="preserve">indicating </w:t>
            </w:r>
            <w:r w:rsidR="002A7413" w:rsidRPr="00220525">
              <w:t>areas where service delivery improvements can be made.</w:t>
            </w:r>
          </w:p>
          <w:p w:rsidR="007C0608" w:rsidRPr="00220525" w:rsidRDefault="007C0608" w:rsidP="007C0608">
            <w:pPr>
              <w:pStyle w:val="ListParagraph"/>
              <w:spacing w:before="240" w:after="200"/>
              <w:ind w:left="502"/>
              <w:jc w:val="both"/>
            </w:pPr>
          </w:p>
          <w:p w:rsidR="007C0608" w:rsidRPr="00220525" w:rsidRDefault="007C0608" w:rsidP="007C0608">
            <w:pPr>
              <w:pStyle w:val="ListParagraph"/>
              <w:numPr>
                <w:ilvl w:val="0"/>
                <w:numId w:val="5"/>
              </w:numPr>
              <w:spacing w:before="240"/>
              <w:jc w:val="both"/>
            </w:pPr>
            <w:r w:rsidRPr="00220525">
              <w:t>To promote and ensure that the needs of Allied Health are represented in the wider CDHB digital systems</w:t>
            </w:r>
            <w:r w:rsidR="00623A36" w:rsidRPr="00220525">
              <w:t xml:space="preserve"> </w:t>
            </w:r>
            <w:r w:rsidRPr="00220525">
              <w:t>and information networks; facilitating Allied Health integration and representation within</w:t>
            </w:r>
            <w:r w:rsidR="00EB27E2">
              <w:t xml:space="preserve"> at development level</w:t>
            </w:r>
            <w:r w:rsidRPr="00220525">
              <w:t>.</w:t>
            </w:r>
          </w:p>
          <w:p w:rsidR="007C0608" w:rsidRPr="00220525" w:rsidRDefault="007C0608" w:rsidP="007C0608">
            <w:pPr>
              <w:pStyle w:val="ListParagraph"/>
            </w:pPr>
          </w:p>
          <w:p w:rsidR="007C0608" w:rsidRDefault="007C0608" w:rsidP="007C0608">
            <w:pPr>
              <w:pStyle w:val="ListParagraph"/>
              <w:numPr>
                <w:ilvl w:val="0"/>
                <w:numId w:val="5"/>
              </w:numPr>
              <w:spacing w:before="240" w:after="200"/>
              <w:jc w:val="both"/>
            </w:pPr>
            <w:r w:rsidRPr="00220525">
              <w:t xml:space="preserve">To support Allied Health staff in the utilisation and practical application of </w:t>
            </w:r>
            <w:r w:rsidR="00897FEC">
              <w:t xml:space="preserve">technology and </w:t>
            </w:r>
            <w:r w:rsidRPr="00220525">
              <w:t>informatics for service improvement, research and system review.</w:t>
            </w:r>
          </w:p>
          <w:p w:rsidR="00721C1B" w:rsidRDefault="00721C1B" w:rsidP="00721C1B">
            <w:pPr>
              <w:pStyle w:val="ListParagraph"/>
            </w:pPr>
          </w:p>
          <w:p w:rsidR="00721C1B" w:rsidRPr="00220525" w:rsidRDefault="00721C1B" w:rsidP="00721C1B">
            <w:pPr>
              <w:pStyle w:val="ListParagraph"/>
              <w:numPr>
                <w:ilvl w:val="0"/>
                <w:numId w:val="5"/>
              </w:numPr>
              <w:spacing w:before="240" w:after="200"/>
              <w:jc w:val="both"/>
            </w:pPr>
            <w:r>
              <w:t>Ensure compliance with ICT Transformation as outlined in the Key Performance Areas of Focus.</w:t>
            </w:r>
          </w:p>
        </w:tc>
      </w:tr>
      <w:tr w:rsidR="00D00045" w:rsidRPr="00220525" w:rsidTr="001F01D8">
        <w:trPr>
          <w:trHeight w:val="585"/>
        </w:trPr>
        <w:tc>
          <w:tcPr>
            <w:tcW w:w="1918" w:type="dxa"/>
            <w:gridSpan w:val="2"/>
          </w:tcPr>
          <w:p w:rsidR="00D00045" w:rsidRPr="00220525" w:rsidRDefault="00D00045" w:rsidP="002928A1">
            <w:pPr>
              <w:spacing w:before="240"/>
              <w:rPr>
                <w:b/>
                <w:sz w:val="24"/>
                <w:szCs w:val="24"/>
              </w:rPr>
            </w:pPr>
            <w:r w:rsidRPr="00220525">
              <w:rPr>
                <w:b/>
                <w:sz w:val="24"/>
                <w:szCs w:val="24"/>
              </w:rPr>
              <w:lastRenderedPageBreak/>
              <w:t>Principle Objectives:</w:t>
            </w:r>
          </w:p>
        </w:tc>
        <w:tc>
          <w:tcPr>
            <w:tcW w:w="8420" w:type="dxa"/>
            <w:gridSpan w:val="3"/>
          </w:tcPr>
          <w:p w:rsidR="00D00045" w:rsidRPr="00220525" w:rsidRDefault="00D00045" w:rsidP="002928A1">
            <w:pPr>
              <w:pStyle w:val="ListParagraph"/>
              <w:numPr>
                <w:ilvl w:val="0"/>
                <w:numId w:val="7"/>
              </w:numPr>
              <w:spacing w:before="240"/>
            </w:pPr>
            <w:r w:rsidRPr="00220525">
              <w:t xml:space="preserve">To raise the profile of Allied Health within the CDHB and National </w:t>
            </w:r>
            <w:r w:rsidRPr="00F20DFF">
              <w:rPr>
                <w:strike/>
              </w:rPr>
              <w:t>DHB</w:t>
            </w:r>
            <w:r w:rsidRPr="00220525">
              <w:t xml:space="preserve"> </w:t>
            </w:r>
            <w:r w:rsidR="00F20DFF">
              <w:t xml:space="preserve">Healthcare Systems </w:t>
            </w:r>
            <w:r w:rsidRPr="00F20DFF">
              <w:rPr>
                <w:strike/>
              </w:rPr>
              <w:t>network</w:t>
            </w:r>
            <w:r w:rsidRPr="00220525">
              <w:t xml:space="preserve"> through;</w:t>
            </w:r>
          </w:p>
          <w:p w:rsidR="00D00045" w:rsidRPr="00220525" w:rsidRDefault="00D00045" w:rsidP="002928A1">
            <w:pPr>
              <w:pStyle w:val="ListParagraph"/>
              <w:numPr>
                <w:ilvl w:val="1"/>
                <w:numId w:val="8"/>
              </w:numPr>
              <w:spacing w:before="240"/>
            </w:pPr>
            <w:r w:rsidRPr="00220525">
              <w:t>the use of informatics and data visualisation</w:t>
            </w:r>
          </w:p>
          <w:p w:rsidR="00D00045" w:rsidRPr="00220525" w:rsidRDefault="00D00045" w:rsidP="002928A1">
            <w:pPr>
              <w:pStyle w:val="ListParagraph"/>
              <w:numPr>
                <w:ilvl w:val="1"/>
                <w:numId w:val="8"/>
              </w:numPr>
              <w:spacing w:before="240"/>
            </w:pPr>
            <w:r w:rsidRPr="00220525">
              <w:t>system review innovations involving technology</w:t>
            </w:r>
          </w:p>
          <w:p w:rsidR="00897FEC" w:rsidRDefault="00D00045" w:rsidP="00220525">
            <w:pPr>
              <w:pStyle w:val="ListParagraph"/>
              <w:numPr>
                <w:ilvl w:val="0"/>
                <w:numId w:val="7"/>
              </w:numPr>
              <w:spacing w:before="240"/>
            </w:pPr>
            <w:r w:rsidRPr="00220525">
              <w:t xml:space="preserve">To drive, in conjunction with the Director of Allied Health, </w:t>
            </w:r>
            <w:r w:rsidR="00897FEC">
              <w:t>the fulfilment of the Allied He</w:t>
            </w:r>
            <w:r w:rsidR="00567011">
              <w:t>alth Informatics Strategic Plan.</w:t>
            </w:r>
          </w:p>
          <w:p w:rsidR="00D00045" w:rsidRPr="00220525" w:rsidRDefault="00D00045" w:rsidP="002928A1">
            <w:pPr>
              <w:pStyle w:val="ListParagraph"/>
              <w:numPr>
                <w:ilvl w:val="0"/>
                <w:numId w:val="7"/>
              </w:numPr>
              <w:spacing w:before="240"/>
            </w:pPr>
            <w:r w:rsidRPr="00220525">
              <w:t>To drive and coordinate, in conjunction with the Director of Allied Health, a suite of Allied Health informatics dashboards, accessible to the DAH and Clinical Managers.</w:t>
            </w:r>
          </w:p>
          <w:p w:rsidR="005F5D2C" w:rsidRDefault="005F5D2C" w:rsidP="002928A1">
            <w:pPr>
              <w:pStyle w:val="ListParagraph"/>
              <w:numPr>
                <w:ilvl w:val="0"/>
                <w:numId w:val="7"/>
              </w:numPr>
              <w:spacing w:before="240"/>
            </w:pPr>
            <w:r>
              <w:t>To facilitate the provision of Allied Health data to The Health Round Table (HRT) and connect with the HRT’s Allied Health Improvement Group.</w:t>
            </w:r>
          </w:p>
          <w:p w:rsidR="00D00045" w:rsidRPr="00220525" w:rsidRDefault="00D00045" w:rsidP="002928A1">
            <w:pPr>
              <w:pStyle w:val="ListParagraph"/>
              <w:numPr>
                <w:ilvl w:val="0"/>
                <w:numId w:val="7"/>
              </w:numPr>
              <w:spacing w:before="240"/>
            </w:pPr>
            <w:r w:rsidRPr="00220525">
              <w:t>To promote and participate in the National Network of DHB Allied Health Service providers, that will address the standardisation of AH data.</w:t>
            </w:r>
          </w:p>
          <w:p w:rsidR="005F5D2C" w:rsidRPr="00220525" w:rsidRDefault="00D00045" w:rsidP="00220525">
            <w:pPr>
              <w:pStyle w:val="ListParagraph"/>
              <w:numPr>
                <w:ilvl w:val="0"/>
                <w:numId w:val="7"/>
              </w:numPr>
              <w:spacing w:before="240"/>
            </w:pPr>
            <w:r w:rsidRPr="00220525">
              <w:t>To maintain Professional Registration and Practicing Certification.</w:t>
            </w:r>
          </w:p>
          <w:p w:rsidR="00D00045" w:rsidRPr="00220525" w:rsidRDefault="00D00045" w:rsidP="002928A1">
            <w:pPr>
              <w:pStyle w:val="ListParagraph"/>
              <w:spacing w:before="240"/>
              <w:ind w:left="360"/>
            </w:pPr>
          </w:p>
        </w:tc>
      </w:tr>
      <w:tr w:rsidR="00962755" w:rsidRPr="00962755" w:rsidTr="001F01D8">
        <w:trPr>
          <w:gridBefore w:val="1"/>
          <w:gridAfter w:val="1"/>
          <w:wBefore w:w="15" w:type="dxa"/>
          <w:wAfter w:w="23" w:type="dxa"/>
          <w:trHeight w:val="297"/>
        </w:trPr>
        <w:tc>
          <w:tcPr>
            <w:tcW w:w="1903" w:type="dxa"/>
          </w:tcPr>
          <w:p w:rsidR="002A7413" w:rsidRPr="00220525" w:rsidRDefault="00C34973" w:rsidP="00C34973">
            <w:pPr>
              <w:spacing w:before="240"/>
              <w:rPr>
                <w:b/>
                <w:sz w:val="24"/>
                <w:szCs w:val="24"/>
              </w:rPr>
            </w:pPr>
            <w:r w:rsidRPr="00220525">
              <w:rPr>
                <w:b/>
                <w:sz w:val="24"/>
                <w:szCs w:val="24"/>
              </w:rPr>
              <w:t>Key T</w:t>
            </w:r>
            <w:r w:rsidR="00623A36" w:rsidRPr="00220525">
              <w:rPr>
                <w:b/>
                <w:sz w:val="24"/>
                <w:szCs w:val="24"/>
              </w:rPr>
              <w:t>asks</w:t>
            </w:r>
            <w:r w:rsidR="002A7413" w:rsidRPr="00220525">
              <w:rPr>
                <w:b/>
                <w:sz w:val="24"/>
                <w:szCs w:val="24"/>
              </w:rPr>
              <w:t>:</w:t>
            </w:r>
          </w:p>
        </w:tc>
        <w:tc>
          <w:tcPr>
            <w:tcW w:w="8397" w:type="dxa"/>
            <w:gridSpan w:val="2"/>
          </w:tcPr>
          <w:p w:rsidR="00C34973" w:rsidRPr="00962755" w:rsidRDefault="00C34973" w:rsidP="00C34973">
            <w:pPr>
              <w:pStyle w:val="ListParagraph"/>
              <w:spacing w:after="200" w:line="276" w:lineRule="auto"/>
              <w:ind w:left="360"/>
              <w:jc w:val="both"/>
            </w:pPr>
          </w:p>
          <w:p w:rsidR="00611692" w:rsidRPr="00962755" w:rsidRDefault="00611692" w:rsidP="007C0608">
            <w:pPr>
              <w:pStyle w:val="ListParagraph"/>
              <w:numPr>
                <w:ilvl w:val="0"/>
                <w:numId w:val="6"/>
              </w:numPr>
              <w:spacing w:before="240" w:line="276" w:lineRule="auto"/>
              <w:jc w:val="both"/>
            </w:pPr>
            <w:r w:rsidRPr="00962755">
              <w:t>To develop and undertake the fulfilment of the Informatics Strategic Plan for Allied Health services.</w:t>
            </w:r>
          </w:p>
          <w:p w:rsidR="007C0608" w:rsidRPr="00962755" w:rsidRDefault="00611692" w:rsidP="000B03A8">
            <w:pPr>
              <w:pStyle w:val="ListParagraph"/>
              <w:numPr>
                <w:ilvl w:val="0"/>
                <w:numId w:val="6"/>
              </w:numPr>
              <w:spacing w:before="240" w:line="276" w:lineRule="auto"/>
              <w:jc w:val="both"/>
            </w:pPr>
            <w:r w:rsidRPr="00962755">
              <w:t>To s</w:t>
            </w:r>
            <w:r w:rsidR="007C0608" w:rsidRPr="00962755">
              <w:t xml:space="preserve">pecify the benefits of </w:t>
            </w:r>
            <w:r w:rsidR="00635F1F" w:rsidRPr="00962755">
              <w:t>informatics</w:t>
            </w:r>
            <w:r w:rsidR="007C0608" w:rsidRPr="00962755">
              <w:t xml:space="preserve"> and be accountable for their realisation</w:t>
            </w:r>
          </w:p>
          <w:p w:rsidR="007C0608" w:rsidRPr="00962755" w:rsidRDefault="007C0608" w:rsidP="007C0608">
            <w:pPr>
              <w:pStyle w:val="ListParagraph"/>
              <w:numPr>
                <w:ilvl w:val="0"/>
                <w:numId w:val="6"/>
              </w:numPr>
              <w:spacing w:line="276" w:lineRule="auto"/>
              <w:jc w:val="both"/>
            </w:pPr>
            <w:r w:rsidRPr="00962755">
              <w:t>T</w:t>
            </w:r>
            <w:r w:rsidR="00BE7ADE" w:rsidRPr="00962755">
              <w:t>o provide user liaison with key networks, project developments</w:t>
            </w:r>
            <w:r w:rsidR="00F20DFF" w:rsidRPr="00962755">
              <w:t xml:space="preserve"> and personnel i.e. ISG, O</w:t>
            </w:r>
            <w:r w:rsidR="00BE7ADE" w:rsidRPr="00962755">
              <w:t>DU,</w:t>
            </w:r>
            <w:r w:rsidR="00567011" w:rsidRPr="00962755">
              <w:t xml:space="preserve"> PICS, HCS, Cortex, CELO, </w:t>
            </w:r>
            <w:r w:rsidR="00F20DFF" w:rsidRPr="00962755">
              <w:t>PatienTrac</w:t>
            </w:r>
            <w:r w:rsidR="00567011" w:rsidRPr="00962755">
              <w:t>, MedChart</w:t>
            </w:r>
            <w:r w:rsidR="00BE7ADE" w:rsidRPr="00962755">
              <w:t>.</w:t>
            </w:r>
          </w:p>
          <w:p w:rsidR="00BE7ADE" w:rsidRPr="00962755" w:rsidRDefault="00BE7ADE" w:rsidP="007C0608">
            <w:pPr>
              <w:pStyle w:val="ListParagraph"/>
              <w:numPr>
                <w:ilvl w:val="0"/>
                <w:numId w:val="6"/>
              </w:numPr>
              <w:spacing w:line="276" w:lineRule="auto"/>
              <w:jc w:val="both"/>
            </w:pPr>
            <w:r w:rsidRPr="00962755">
              <w:t xml:space="preserve">To </w:t>
            </w:r>
            <w:r w:rsidR="007A0655" w:rsidRPr="00962755">
              <w:t xml:space="preserve">lead and </w:t>
            </w:r>
            <w:r w:rsidRPr="00962755">
              <w:t>facilitate regular User Group meetings for communication, development and system support.</w:t>
            </w:r>
          </w:p>
          <w:p w:rsidR="007A0655" w:rsidRPr="00962755" w:rsidRDefault="007A0655" w:rsidP="007C0608">
            <w:pPr>
              <w:pStyle w:val="ListParagraph"/>
              <w:numPr>
                <w:ilvl w:val="0"/>
                <w:numId w:val="6"/>
              </w:numPr>
              <w:spacing w:line="276" w:lineRule="auto"/>
              <w:jc w:val="both"/>
            </w:pPr>
            <w:r w:rsidRPr="00962755">
              <w:t>Report regularly to the Director of Allied Health and escalate issues as necessary.</w:t>
            </w:r>
          </w:p>
          <w:p w:rsidR="007C0608" w:rsidRPr="00962755" w:rsidRDefault="00567011" w:rsidP="007C0608">
            <w:pPr>
              <w:pStyle w:val="ListParagraph"/>
              <w:numPr>
                <w:ilvl w:val="0"/>
                <w:numId w:val="6"/>
              </w:numPr>
              <w:spacing w:line="276" w:lineRule="auto"/>
              <w:jc w:val="both"/>
            </w:pPr>
            <w:r w:rsidRPr="00962755">
              <w:t xml:space="preserve">To communicate regularly with </w:t>
            </w:r>
            <w:r w:rsidR="007C0608" w:rsidRPr="00962755">
              <w:t>Allied He</w:t>
            </w:r>
            <w:r w:rsidR="00BE7ADE" w:rsidRPr="00962755">
              <w:t>alth staff on the status of system and technology developments.</w:t>
            </w:r>
          </w:p>
          <w:p w:rsidR="007C0608" w:rsidRPr="00962755" w:rsidRDefault="007A0655" w:rsidP="007C0608">
            <w:pPr>
              <w:pStyle w:val="ListParagraph"/>
              <w:numPr>
                <w:ilvl w:val="0"/>
                <w:numId w:val="6"/>
              </w:numPr>
              <w:spacing w:line="276" w:lineRule="auto"/>
              <w:jc w:val="both"/>
            </w:pPr>
            <w:r w:rsidRPr="00962755">
              <w:t>To provide and/</w:t>
            </w:r>
            <w:r w:rsidR="007C0608" w:rsidRPr="00962755">
              <w:t>or co-ordinate te</w:t>
            </w:r>
            <w:r w:rsidRPr="00962755">
              <w:t>aching and training to staff in system developments.</w:t>
            </w:r>
          </w:p>
          <w:p w:rsidR="007C0608" w:rsidRPr="00962755" w:rsidRDefault="007C0608" w:rsidP="007C0608">
            <w:pPr>
              <w:pStyle w:val="ListParagraph"/>
              <w:numPr>
                <w:ilvl w:val="0"/>
                <w:numId w:val="6"/>
              </w:numPr>
              <w:spacing w:line="276" w:lineRule="auto"/>
              <w:jc w:val="both"/>
            </w:pPr>
            <w:r w:rsidRPr="00962755">
              <w:t xml:space="preserve">To ensure </w:t>
            </w:r>
            <w:r w:rsidR="007A0655" w:rsidRPr="00962755">
              <w:t xml:space="preserve">that </w:t>
            </w:r>
            <w:r w:rsidRPr="00962755">
              <w:t xml:space="preserve">appropriate processes and procedures in relation to </w:t>
            </w:r>
            <w:r w:rsidR="007A0655" w:rsidRPr="00962755">
              <w:t>system developments relevant to Allied Health</w:t>
            </w:r>
            <w:r w:rsidRPr="00962755">
              <w:t xml:space="preserve"> are developed and documented for Clinical Managers and Users</w:t>
            </w:r>
            <w:r w:rsidR="00962755" w:rsidRPr="00962755">
              <w:t>.</w:t>
            </w:r>
          </w:p>
          <w:p w:rsidR="007A0655" w:rsidRPr="00962755" w:rsidRDefault="00D00045" w:rsidP="007A0655">
            <w:pPr>
              <w:pStyle w:val="ListParagraph"/>
              <w:numPr>
                <w:ilvl w:val="0"/>
                <w:numId w:val="6"/>
              </w:numPr>
              <w:spacing w:line="276" w:lineRule="auto"/>
              <w:jc w:val="both"/>
            </w:pPr>
            <w:r w:rsidRPr="00962755">
              <w:t>To m</w:t>
            </w:r>
            <w:r w:rsidR="007C0608" w:rsidRPr="00962755">
              <w:t>ake decisions on escalated issues from the user perspective</w:t>
            </w:r>
            <w:r w:rsidR="007A0655" w:rsidRPr="00962755">
              <w:t xml:space="preserve"> </w:t>
            </w:r>
          </w:p>
          <w:p w:rsidR="007C0608" w:rsidRPr="00962755" w:rsidRDefault="007A0655" w:rsidP="007A0655">
            <w:pPr>
              <w:pStyle w:val="ListParagraph"/>
              <w:numPr>
                <w:ilvl w:val="0"/>
                <w:numId w:val="6"/>
              </w:numPr>
              <w:spacing w:line="276" w:lineRule="auto"/>
              <w:jc w:val="both"/>
            </w:pPr>
            <w:r w:rsidRPr="00962755">
              <w:t>To work with Decision Support to ensure the Allied Health annual extract of activity data to the Health Roundtable is prepared and sent in an accurate and timely manner.</w:t>
            </w:r>
          </w:p>
          <w:p w:rsidR="007A0655" w:rsidRPr="00962755" w:rsidRDefault="007A0655" w:rsidP="007A0655">
            <w:pPr>
              <w:pStyle w:val="ListParagraph"/>
              <w:numPr>
                <w:ilvl w:val="0"/>
                <w:numId w:val="6"/>
              </w:numPr>
              <w:spacing w:after="200" w:line="276" w:lineRule="auto"/>
              <w:jc w:val="both"/>
            </w:pPr>
            <w:r w:rsidRPr="00962755">
              <w:t>To work alongside the IS, DS appointed liaison representatives; to conceive, create and develop relevant informatics for Allied Health.</w:t>
            </w:r>
          </w:p>
          <w:p w:rsidR="007C0608" w:rsidRPr="00962755" w:rsidRDefault="007C0608" w:rsidP="007C0608">
            <w:pPr>
              <w:pStyle w:val="ListParagraph"/>
              <w:numPr>
                <w:ilvl w:val="0"/>
                <w:numId w:val="6"/>
              </w:numPr>
              <w:spacing w:line="276" w:lineRule="auto"/>
              <w:jc w:val="both"/>
            </w:pPr>
            <w:r w:rsidRPr="00962755">
              <w:lastRenderedPageBreak/>
              <w:t>Ensure risks to users are identified, assessed and controlled</w:t>
            </w:r>
            <w:r w:rsidR="00567011" w:rsidRPr="00962755">
              <w:t>.</w:t>
            </w:r>
          </w:p>
          <w:p w:rsidR="007C0608" w:rsidRPr="00962755" w:rsidRDefault="007A0655" w:rsidP="007A0655">
            <w:pPr>
              <w:pStyle w:val="ListParagraph"/>
              <w:numPr>
                <w:ilvl w:val="0"/>
                <w:numId w:val="6"/>
              </w:numPr>
              <w:spacing w:line="276" w:lineRule="auto"/>
              <w:jc w:val="both"/>
            </w:pPr>
            <w:r w:rsidRPr="00962755">
              <w:t>To participate and/or coordinate the d</w:t>
            </w:r>
            <w:r w:rsidR="007C0608" w:rsidRPr="00962755">
              <w:t>evelop</w:t>
            </w:r>
            <w:r w:rsidRPr="00962755">
              <w:t xml:space="preserve">ment of </w:t>
            </w:r>
            <w:r w:rsidR="007C0608" w:rsidRPr="00962755">
              <w:t xml:space="preserve">quality and competency programmes to measure staff compliance </w:t>
            </w:r>
            <w:r w:rsidRPr="00962755">
              <w:t>for</w:t>
            </w:r>
            <w:r w:rsidR="007C0608" w:rsidRPr="00962755">
              <w:t xml:space="preserve"> </w:t>
            </w:r>
            <w:r w:rsidRPr="00962755">
              <w:t>system developments.</w:t>
            </w:r>
          </w:p>
          <w:p w:rsidR="002A7413" w:rsidRPr="00962755" w:rsidRDefault="007C0608" w:rsidP="00635F1F">
            <w:pPr>
              <w:pStyle w:val="ListParagraph"/>
              <w:numPr>
                <w:ilvl w:val="0"/>
                <w:numId w:val="6"/>
              </w:numPr>
              <w:spacing w:after="200" w:line="276" w:lineRule="auto"/>
              <w:jc w:val="both"/>
            </w:pPr>
            <w:r w:rsidRPr="00962755">
              <w:t xml:space="preserve">Attend Health Roundtable meetings </w:t>
            </w:r>
            <w:r w:rsidR="00635F1F" w:rsidRPr="00962755">
              <w:t xml:space="preserve">and others, </w:t>
            </w:r>
            <w:r w:rsidRPr="00962755">
              <w:t>as the CDHB Allied Health representative as requested by the Director of Allied Health.</w:t>
            </w:r>
          </w:p>
          <w:p w:rsidR="00C34973" w:rsidRPr="00962755" w:rsidRDefault="00C34973" w:rsidP="00C34973">
            <w:pPr>
              <w:pStyle w:val="ListParagraph"/>
              <w:numPr>
                <w:ilvl w:val="0"/>
                <w:numId w:val="6"/>
              </w:numPr>
              <w:spacing w:after="200" w:line="276" w:lineRule="auto"/>
              <w:jc w:val="both"/>
            </w:pPr>
            <w:r w:rsidRPr="00962755">
              <w:t>To work alongside the Director of Allied Health to identify system review needs and work with IS, DS and Clinical Managers to review clinical systems with a view to their digitisation and integration into the wider CDHB information systems.</w:t>
            </w:r>
          </w:p>
          <w:p w:rsidR="00C34973" w:rsidRPr="00962755" w:rsidRDefault="00C34973" w:rsidP="00C34973">
            <w:pPr>
              <w:pStyle w:val="ListParagraph"/>
              <w:numPr>
                <w:ilvl w:val="0"/>
                <w:numId w:val="6"/>
              </w:numPr>
              <w:spacing w:after="200" w:line="276" w:lineRule="auto"/>
              <w:jc w:val="both"/>
            </w:pPr>
            <w:r w:rsidRPr="00962755">
              <w:t>To work with the Director of Allied Health in the creation of an HRT focus group that reviews the data analysis returned by the HRT and addresses the potential wider implications of subsequent service change/improvement.</w:t>
            </w:r>
          </w:p>
          <w:p w:rsidR="00C34973" w:rsidRPr="00962755" w:rsidRDefault="00C34973" w:rsidP="00C34973">
            <w:pPr>
              <w:pStyle w:val="ListParagraph"/>
              <w:numPr>
                <w:ilvl w:val="0"/>
                <w:numId w:val="6"/>
              </w:numPr>
              <w:spacing w:after="200" w:line="276" w:lineRule="auto"/>
              <w:jc w:val="both"/>
            </w:pPr>
            <w:r w:rsidRPr="00962755">
              <w:t xml:space="preserve">To participate in and </w:t>
            </w:r>
            <w:r w:rsidR="00F20DFF" w:rsidRPr="00962755">
              <w:t>support</w:t>
            </w:r>
            <w:r w:rsidRPr="00962755">
              <w:t xml:space="preserve"> the National AH </w:t>
            </w:r>
            <w:r w:rsidR="00F20DFF" w:rsidRPr="00962755">
              <w:t>Informatics Group</w:t>
            </w:r>
            <w:r w:rsidRPr="00962755">
              <w:t xml:space="preserve"> to address standardisation</w:t>
            </w:r>
            <w:r w:rsidR="00962755" w:rsidRPr="00962755">
              <w:t xml:space="preserve"> of data</w:t>
            </w:r>
            <w:r w:rsidRPr="00962755">
              <w:t xml:space="preserve">, </w:t>
            </w:r>
            <w:r w:rsidR="00F20DFF" w:rsidRPr="00962755">
              <w:t>information extraction and service benchmarking</w:t>
            </w:r>
            <w:r w:rsidRPr="00962755">
              <w:t>.</w:t>
            </w:r>
          </w:p>
          <w:p w:rsidR="00C34973" w:rsidRPr="00962755" w:rsidRDefault="00C34973" w:rsidP="007A0655">
            <w:pPr>
              <w:pStyle w:val="ListParagraph"/>
              <w:numPr>
                <w:ilvl w:val="0"/>
                <w:numId w:val="6"/>
              </w:numPr>
              <w:spacing w:after="200" w:line="276" w:lineRule="auto"/>
              <w:jc w:val="both"/>
            </w:pPr>
            <w:r w:rsidRPr="00962755">
              <w:t>To ensure that professional competen</w:t>
            </w:r>
            <w:r w:rsidR="007A0655" w:rsidRPr="00962755">
              <w:t xml:space="preserve">cies are maintained </w:t>
            </w:r>
            <w:r w:rsidRPr="00962755">
              <w:t>in order to meet Professional Registration and Practising Certification requir</w:t>
            </w:r>
            <w:bookmarkStart w:id="0" w:name="_GoBack"/>
            <w:bookmarkEnd w:id="0"/>
            <w:r w:rsidRPr="00962755">
              <w:t>ements.</w:t>
            </w:r>
          </w:p>
          <w:p w:rsidR="006C1F6B" w:rsidRPr="00962755" w:rsidRDefault="006C1F6B" w:rsidP="00801FE0">
            <w:pPr>
              <w:pStyle w:val="ListParagraph"/>
              <w:numPr>
                <w:ilvl w:val="0"/>
                <w:numId w:val="6"/>
              </w:numPr>
              <w:spacing w:after="200" w:line="276" w:lineRule="auto"/>
              <w:jc w:val="both"/>
            </w:pPr>
            <w:r w:rsidRPr="00962755">
              <w:t xml:space="preserve">To provide other services and </w:t>
            </w:r>
            <w:r w:rsidR="00801FE0" w:rsidRPr="00962755">
              <w:t xml:space="preserve">activities </w:t>
            </w:r>
            <w:r w:rsidRPr="00962755">
              <w:t xml:space="preserve">as directed by the DAH in a pursuit of developing digital health initiatives to facilitate Allied Health </w:t>
            </w:r>
            <w:r w:rsidR="00801FE0" w:rsidRPr="00962755">
              <w:t>service provision</w:t>
            </w:r>
            <w:r w:rsidRPr="00962755">
              <w:t>.</w:t>
            </w:r>
          </w:p>
          <w:p w:rsidR="00567011" w:rsidRPr="00962755" w:rsidRDefault="00567011" w:rsidP="00801FE0">
            <w:pPr>
              <w:pStyle w:val="ListParagraph"/>
              <w:numPr>
                <w:ilvl w:val="0"/>
                <w:numId w:val="6"/>
              </w:numPr>
              <w:spacing w:after="200" w:line="276" w:lineRule="auto"/>
              <w:jc w:val="both"/>
            </w:pPr>
            <w:r w:rsidRPr="00962755">
              <w:t>To promote the digital activities and raise the profile of Allied Health in the CDHB/WCDHB through conference presentations and posters.</w:t>
            </w:r>
          </w:p>
        </w:tc>
      </w:tr>
    </w:tbl>
    <w:p w:rsidR="002B3A77" w:rsidRPr="00220525" w:rsidRDefault="002B3A77" w:rsidP="00CE0C2E">
      <w:pPr>
        <w:spacing w:before="240"/>
      </w:pPr>
    </w:p>
    <w:sectPr w:rsidR="002B3A77" w:rsidRPr="00220525" w:rsidSect="00CE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C85"/>
    <w:multiLevelType w:val="hybridMultilevel"/>
    <w:tmpl w:val="5C5CD11E"/>
    <w:lvl w:ilvl="0" w:tplc="2714937C">
      <w:start w:val="1"/>
      <w:numFmt w:val="bullet"/>
      <w:lvlText w:val=""/>
      <w:lvlJc w:val="left"/>
      <w:pPr>
        <w:ind w:left="360" w:hanging="360"/>
      </w:pPr>
      <w:rPr>
        <w:rFonts w:ascii="Symbol" w:hAnsi="Symbo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2" w15:restartNumberingAfterBreak="0">
    <w:nsid w:val="258E6D5D"/>
    <w:multiLevelType w:val="hybridMultilevel"/>
    <w:tmpl w:val="CCAC62AC"/>
    <w:lvl w:ilvl="0" w:tplc="84508214">
      <w:start w:val="1"/>
      <w:numFmt w:val="bullet"/>
      <w:lvlText w:val=""/>
      <w:lvlJc w:val="left"/>
      <w:pPr>
        <w:ind w:left="360" w:hanging="360"/>
      </w:pPr>
      <w:rPr>
        <w:rFonts w:ascii="Symbol" w:hAnsi="Symbol" w:hint="default"/>
        <w:sz w:val="16"/>
      </w:rPr>
    </w:lvl>
    <w:lvl w:ilvl="1" w:tplc="84508214">
      <w:start w:val="1"/>
      <w:numFmt w:val="bullet"/>
      <w:lvlText w:val=""/>
      <w:lvlJc w:val="left"/>
      <w:pPr>
        <w:ind w:left="1440" w:hanging="360"/>
      </w:pPr>
      <w:rPr>
        <w:rFonts w:ascii="Symbol" w:hAnsi="Symbol" w:hint="default"/>
        <w:sz w:val="16"/>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DC4CC5"/>
    <w:multiLevelType w:val="hybridMultilevel"/>
    <w:tmpl w:val="D548BC48"/>
    <w:lvl w:ilvl="0" w:tplc="2714937C">
      <w:start w:val="1"/>
      <w:numFmt w:val="bullet"/>
      <w:lvlText w:val=""/>
      <w:lvlJc w:val="left"/>
      <w:pPr>
        <w:ind w:left="360" w:hanging="360"/>
      </w:pPr>
      <w:rPr>
        <w:rFonts w:ascii="Symbol" w:hAnsi="Symbol" w:hint="default"/>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A805956"/>
    <w:multiLevelType w:val="hybridMultilevel"/>
    <w:tmpl w:val="26FE2D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0E184D"/>
    <w:multiLevelType w:val="hybridMultilevel"/>
    <w:tmpl w:val="8AF8C97A"/>
    <w:lvl w:ilvl="0" w:tplc="84508214">
      <w:start w:val="1"/>
      <w:numFmt w:val="bullet"/>
      <w:lvlText w:val=""/>
      <w:lvlJc w:val="left"/>
      <w:pPr>
        <w:ind w:left="360" w:hanging="360"/>
      </w:pPr>
      <w:rPr>
        <w:rFonts w:ascii="Symbol" w:hAnsi="Symbol" w:hint="default"/>
        <w:sz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766EAF"/>
    <w:multiLevelType w:val="hybridMultilevel"/>
    <w:tmpl w:val="1E260022"/>
    <w:lvl w:ilvl="0" w:tplc="2714937C">
      <w:start w:val="1"/>
      <w:numFmt w:val="bullet"/>
      <w:lvlText w:val=""/>
      <w:lvlJc w:val="left"/>
      <w:pPr>
        <w:ind w:left="360" w:hanging="360"/>
      </w:pPr>
      <w:rPr>
        <w:rFonts w:ascii="Symbol" w:hAnsi="Symbo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F513441"/>
    <w:multiLevelType w:val="multilevel"/>
    <w:tmpl w:val="D48C7E68"/>
    <w:lvl w:ilvl="0">
      <w:start w:val="1"/>
      <w:numFmt w:val="decimal"/>
      <w:lvlText w:val="%1."/>
      <w:lvlJc w:val="left"/>
      <w:pPr>
        <w:ind w:left="502" w:hanging="360"/>
      </w:pPr>
      <w:rPr>
        <w:rFonts w:cs="Times New Roman" w:hint="default"/>
      </w:rPr>
    </w:lvl>
    <w:lvl w:ilvl="1">
      <w:start w:val="2"/>
      <w:numFmt w:val="decimal"/>
      <w:isLgl/>
      <w:lvlText w:val="%1.%2"/>
      <w:lvlJc w:val="left"/>
      <w:pPr>
        <w:ind w:left="1070" w:hanging="360"/>
      </w:pPr>
      <w:rPr>
        <w:rFonts w:cs="Times New Roman" w:hint="default"/>
      </w:rPr>
    </w:lvl>
    <w:lvl w:ilvl="2">
      <w:start w:val="1"/>
      <w:numFmt w:val="decimal"/>
      <w:isLgl/>
      <w:lvlText w:val="%1.%2.%3"/>
      <w:lvlJc w:val="left"/>
      <w:pPr>
        <w:ind w:left="2018" w:hanging="720"/>
      </w:pPr>
      <w:rPr>
        <w:rFonts w:cs="Times New Roman" w:hint="default"/>
      </w:rPr>
    </w:lvl>
    <w:lvl w:ilvl="3">
      <w:start w:val="1"/>
      <w:numFmt w:val="decimal"/>
      <w:isLgl/>
      <w:lvlText w:val="%1.%2.%3.%4"/>
      <w:lvlJc w:val="left"/>
      <w:pPr>
        <w:ind w:left="2596" w:hanging="720"/>
      </w:pPr>
      <w:rPr>
        <w:rFonts w:cs="Times New Roman" w:hint="default"/>
      </w:rPr>
    </w:lvl>
    <w:lvl w:ilvl="4">
      <w:start w:val="1"/>
      <w:numFmt w:val="decimal"/>
      <w:isLgl/>
      <w:lvlText w:val="%1.%2.%3.%4.%5"/>
      <w:lvlJc w:val="left"/>
      <w:pPr>
        <w:ind w:left="3534" w:hanging="1080"/>
      </w:pPr>
      <w:rPr>
        <w:rFonts w:cs="Times New Roman" w:hint="default"/>
      </w:rPr>
    </w:lvl>
    <w:lvl w:ilvl="5">
      <w:start w:val="1"/>
      <w:numFmt w:val="decimal"/>
      <w:isLgl/>
      <w:lvlText w:val="%1.%2.%3.%4.%5.%6"/>
      <w:lvlJc w:val="left"/>
      <w:pPr>
        <w:ind w:left="4112" w:hanging="1080"/>
      </w:pPr>
      <w:rPr>
        <w:rFonts w:cs="Times New Roman" w:hint="default"/>
      </w:rPr>
    </w:lvl>
    <w:lvl w:ilvl="6">
      <w:start w:val="1"/>
      <w:numFmt w:val="decimal"/>
      <w:isLgl/>
      <w:lvlText w:val="%1.%2.%3.%4.%5.%6.%7"/>
      <w:lvlJc w:val="left"/>
      <w:pPr>
        <w:ind w:left="5050" w:hanging="1440"/>
      </w:pPr>
      <w:rPr>
        <w:rFonts w:cs="Times New Roman" w:hint="default"/>
      </w:rPr>
    </w:lvl>
    <w:lvl w:ilvl="7">
      <w:start w:val="1"/>
      <w:numFmt w:val="decimal"/>
      <w:isLgl/>
      <w:lvlText w:val="%1.%2.%3.%4.%5.%6.%7.%8"/>
      <w:lvlJc w:val="left"/>
      <w:pPr>
        <w:ind w:left="5628" w:hanging="1440"/>
      </w:pPr>
      <w:rPr>
        <w:rFonts w:cs="Times New Roman" w:hint="default"/>
      </w:rPr>
    </w:lvl>
    <w:lvl w:ilvl="8">
      <w:start w:val="1"/>
      <w:numFmt w:val="decimal"/>
      <w:isLgl/>
      <w:lvlText w:val="%1.%2.%3.%4.%5.%6.%7.%8.%9"/>
      <w:lvlJc w:val="left"/>
      <w:pPr>
        <w:ind w:left="6206" w:hanging="1440"/>
      </w:pPr>
      <w:rPr>
        <w:rFonts w:cs="Times New Roman" w:hint="default"/>
      </w:rPr>
    </w:lvl>
  </w:abstractNum>
  <w:abstractNum w:abstractNumId="8" w15:restartNumberingAfterBreak="0">
    <w:nsid w:val="7D5B5022"/>
    <w:multiLevelType w:val="hybridMultilevel"/>
    <w:tmpl w:val="DF7C49BC"/>
    <w:lvl w:ilvl="0" w:tplc="0234E098">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7"/>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2E"/>
    <w:rsid w:val="00003C98"/>
    <w:rsid w:val="00043D1B"/>
    <w:rsid w:val="0007622A"/>
    <w:rsid w:val="000D18DD"/>
    <w:rsid w:val="00114D24"/>
    <w:rsid w:val="00146792"/>
    <w:rsid w:val="001966EF"/>
    <w:rsid w:val="001B6330"/>
    <w:rsid w:val="001C36A6"/>
    <w:rsid w:val="001C3B10"/>
    <w:rsid w:val="001F01D8"/>
    <w:rsid w:val="00220525"/>
    <w:rsid w:val="0024047A"/>
    <w:rsid w:val="002A7413"/>
    <w:rsid w:val="002B3A77"/>
    <w:rsid w:val="002E26F2"/>
    <w:rsid w:val="002F7AAE"/>
    <w:rsid w:val="00340BA0"/>
    <w:rsid w:val="003628D7"/>
    <w:rsid w:val="00567011"/>
    <w:rsid w:val="005958C9"/>
    <w:rsid w:val="005F015A"/>
    <w:rsid w:val="005F5D2C"/>
    <w:rsid w:val="00611692"/>
    <w:rsid w:val="00623A36"/>
    <w:rsid w:val="00635F1F"/>
    <w:rsid w:val="00647BD3"/>
    <w:rsid w:val="0065041E"/>
    <w:rsid w:val="00662E35"/>
    <w:rsid w:val="006A4B59"/>
    <w:rsid w:val="006C1F6B"/>
    <w:rsid w:val="00721C1B"/>
    <w:rsid w:val="007A0655"/>
    <w:rsid w:val="007A2861"/>
    <w:rsid w:val="007C0608"/>
    <w:rsid w:val="007D1E2C"/>
    <w:rsid w:val="00801FE0"/>
    <w:rsid w:val="00865E2B"/>
    <w:rsid w:val="00897FEC"/>
    <w:rsid w:val="00940DDE"/>
    <w:rsid w:val="00962755"/>
    <w:rsid w:val="009810A7"/>
    <w:rsid w:val="009F5D93"/>
    <w:rsid w:val="00A6554E"/>
    <w:rsid w:val="00AA2D05"/>
    <w:rsid w:val="00B4488F"/>
    <w:rsid w:val="00BE38F0"/>
    <w:rsid w:val="00BE7ADE"/>
    <w:rsid w:val="00C34973"/>
    <w:rsid w:val="00CE0C2E"/>
    <w:rsid w:val="00D00045"/>
    <w:rsid w:val="00D66CC1"/>
    <w:rsid w:val="00EB27E2"/>
    <w:rsid w:val="00EC71B8"/>
    <w:rsid w:val="00F20DFF"/>
    <w:rsid w:val="00F42A15"/>
    <w:rsid w:val="00FC65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EF93D-AC42-428F-8DD5-237C42F8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7413"/>
    <w:pPr>
      <w:ind w:left="720"/>
      <w:contextualSpacing/>
    </w:pPr>
  </w:style>
  <w:style w:type="paragraph" w:styleId="BalloonText">
    <w:name w:val="Balloon Text"/>
    <w:basedOn w:val="Normal"/>
    <w:link w:val="BalloonTextChar"/>
    <w:uiPriority w:val="99"/>
    <w:semiHidden/>
    <w:unhideWhenUsed/>
    <w:rsid w:val="00EB2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283B-8B3F-48A9-9F04-38348A75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8945C488</Template>
  <TotalTime>1</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CDHB</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rebecg4</dc:creator>
  <cp:keywords/>
  <dc:description/>
  <cp:lastModifiedBy>Rebecca George</cp:lastModifiedBy>
  <cp:revision>2</cp:revision>
  <cp:lastPrinted>2018-02-26T22:10:00Z</cp:lastPrinted>
  <dcterms:created xsi:type="dcterms:W3CDTF">2018-11-13T00:58:00Z</dcterms:created>
  <dcterms:modified xsi:type="dcterms:W3CDTF">2018-11-13T00:58:00Z</dcterms:modified>
</cp:coreProperties>
</file>